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D5A93" w:rsidRPr="003D5A93" w14:paraId="67D60646" w14:textId="77777777" w:rsidTr="00EB3CF0">
        <w:tc>
          <w:tcPr>
            <w:tcW w:w="3456" w:type="dxa"/>
            <w:tcBorders>
              <w:top w:val="single" w:sz="18" w:space="0" w:color="auto"/>
            </w:tcBorders>
          </w:tcPr>
          <w:p w14:paraId="4DDB5947" w14:textId="77777777" w:rsidR="00333FAA" w:rsidRPr="003D5A93" w:rsidRDefault="00333FAA" w:rsidP="00C869F3">
            <w:pPr>
              <w:pStyle w:val="Infotext"/>
              <w:spacing w:after="240"/>
              <w:rPr>
                <w:rFonts w:ascii="Arial Black" w:hAnsi="Arial Black" w:cs="Arial"/>
              </w:rPr>
            </w:pPr>
            <w:r w:rsidRPr="003D5A93">
              <w:rPr>
                <w:rFonts w:ascii="Arial Black" w:hAnsi="Arial Black"/>
              </w:rPr>
              <w:t>Date of Meeting:</w:t>
            </w:r>
          </w:p>
        </w:tc>
        <w:tc>
          <w:tcPr>
            <w:tcW w:w="5054" w:type="dxa"/>
            <w:tcBorders>
              <w:top w:val="single" w:sz="18" w:space="0" w:color="auto"/>
            </w:tcBorders>
          </w:tcPr>
          <w:p w14:paraId="72FCD075" w14:textId="50DBA19E" w:rsidR="00333FAA" w:rsidRPr="003D5A93" w:rsidRDefault="003C1BA7" w:rsidP="00A53B04">
            <w:pPr>
              <w:rPr>
                <w:rFonts w:cs="Arial"/>
                <w:szCs w:val="24"/>
              </w:rPr>
            </w:pPr>
            <w:r w:rsidRPr="003D5A93">
              <w:rPr>
                <w:rFonts w:cs="Arial"/>
                <w:szCs w:val="24"/>
              </w:rPr>
              <w:t>19 January 2023</w:t>
            </w:r>
          </w:p>
        </w:tc>
      </w:tr>
      <w:tr w:rsidR="003D5A93" w:rsidRPr="003D5A93" w14:paraId="3CC97725" w14:textId="77777777" w:rsidTr="00EB3CF0">
        <w:tc>
          <w:tcPr>
            <w:tcW w:w="3456" w:type="dxa"/>
          </w:tcPr>
          <w:p w14:paraId="18BB8951" w14:textId="77777777" w:rsidR="00333FAA" w:rsidRPr="003D5A93" w:rsidRDefault="00333FAA" w:rsidP="00C869F3">
            <w:pPr>
              <w:pStyle w:val="Infotext"/>
              <w:spacing w:after="240"/>
              <w:rPr>
                <w:rFonts w:ascii="Arial Black" w:hAnsi="Arial Black"/>
              </w:rPr>
            </w:pPr>
            <w:r w:rsidRPr="003D5A93">
              <w:rPr>
                <w:rFonts w:ascii="Arial Black" w:hAnsi="Arial Black" w:cs="Arial"/>
              </w:rPr>
              <w:t>Subject:</w:t>
            </w:r>
          </w:p>
        </w:tc>
        <w:tc>
          <w:tcPr>
            <w:tcW w:w="5054" w:type="dxa"/>
          </w:tcPr>
          <w:p w14:paraId="02C674AF" w14:textId="77777777" w:rsidR="007D452C" w:rsidRDefault="007D452C" w:rsidP="003B73D6">
            <w:r w:rsidRPr="003D5A93">
              <w:t>Proposed West Drive and Bellfield Avenue Conservation Area designation – approval to consult</w:t>
            </w:r>
            <w:r w:rsidR="00720EF5" w:rsidRPr="003D5A93">
              <w:t xml:space="preserve"> </w:t>
            </w:r>
          </w:p>
          <w:p w14:paraId="6D8FB2C1" w14:textId="457A6020" w:rsidR="0044278D" w:rsidRPr="003D5A93" w:rsidRDefault="0044278D" w:rsidP="003B73D6">
            <w:pPr>
              <w:rPr>
                <w:rFonts w:cs="Arial"/>
                <w:szCs w:val="24"/>
              </w:rPr>
            </w:pPr>
          </w:p>
        </w:tc>
      </w:tr>
      <w:tr w:rsidR="003D5A93" w:rsidRPr="003D5A93" w14:paraId="32449166" w14:textId="77777777" w:rsidTr="00EB3CF0">
        <w:tc>
          <w:tcPr>
            <w:tcW w:w="3456" w:type="dxa"/>
          </w:tcPr>
          <w:p w14:paraId="17ECA8FA" w14:textId="77777777" w:rsidR="00333FAA" w:rsidRPr="003D5A93" w:rsidRDefault="00333FAA" w:rsidP="00C869F3">
            <w:pPr>
              <w:pStyle w:val="Infotext"/>
              <w:spacing w:after="240"/>
              <w:rPr>
                <w:rFonts w:ascii="Arial Black" w:hAnsi="Arial Black" w:cs="Arial"/>
              </w:rPr>
            </w:pPr>
            <w:r w:rsidRPr="003D5A93">
              <w:rPr>
                <w:rFonts w:ascii="Arial Black" w:hAnsi="Arial Black" w:cs="Arial"/>
              </w:rPr>
              <w:t>Key Decision:</w:t>
            </w:r>
          </w:p>
        </w:tc>
        <w:tc>
          <w:tcPr>
            <w:tcW w:w="5054" w:type="dxa"/>
          </w:tcPr>
          <w:p w14:paraId="4AE49827" w14:textId="36E5A814" w:rsidR="001C7E35" w:rsidRPr="003D5A93" w:rsidRDefault="007D452C" w:rsidP="001C7E35">
            <w:pPr>
              <w:pStyle w:val="Infotext"/>
              <w:rPr>
                <w:rFonts w:cs="Arial"/>
                <w:sz w:val="24"/>
                <w:szCs w:val="24"/>
              </w:rPr>
            </w:pPr>
            <w:r w:rsidRPr="003D5A93">
              <w:rPr>
                <w:rFonts w:cs="Arial"/>
                <w:sz w:val="24"/>
                <w:szCs w:val="24"/>
              </w:rPr>
              <w:t xml:space="preserve">No – approval to consult only and </w:t>
            </w:r>
            <w:r w:rsidR="00AD5A88" w:rsidRPr="003D5A93">
              <w:rPr>
                <w:rFonts w:cs="Arial"/>
                <w:sz w:val="24"/>
                <w:szCs w:val="24"/>
              </w:rPr>
              <w:t>effects only one ward</w:t>
            </w:r>
          </w:p>
          <w:p w14:paraId="3EADF2B3" w14:textId="77777777" w:rsidR="00333FAA" w:rsidRPr="003D5A93" w:rsidRDefault="00333FAA" w:rsidP="00A53B04">
            <w:pPr>
              <w:rPr>
                <w:rFonts w:cs="Arial"/>
                <w:szCs w:val="24"/>
              </w:rPr>
            </w:pPr>
          </w:p>
        </w:tc>
      </w:tr>
      <w:tr w:rsidR="003D5A93" w:rsidRPr="003D5A93" w14:paraId="79E96200" w14:textId="77777777" w:rsidTr="00EB3CF0">
        <w:tc>
          <w:tcPr>
            <w:tcW w:w="3456" w:type="dxa"/>
          </w:tcPr>
          <w:p w14:paraId="0B8ABDC4" w14:textId="77777777" w:rsidR="001C7E35" w:rsidRPr="003D5A93" w:rsidRDefault="001C7E35" w:rsidP="00C869F3">
            <w:pPr>
              <w:pStyle w:val="Infotext"/>
              <w:spacing w:after="240"/>
              <w:rPr>
                <w:rFonts w:ascii="Arial Black" w:hAnsi="Arial Black" w:cs="Arial"/>
              </w:rPr>
            </w:pPr>
            <w:r w:rsidRPr="003D5A93">
              <w:rPr>
                <w:rFonts w:ascii="Arial Black" w:hAnsi="Arial Black" w:cs="Arial"/>
              </w:rPr>
              <w:t>Responsible Officer:</w:t>
            </w:r>
          </w:p>
        </w:tc>
        <w:tc>
          <w:tcPr>
            <w:tcW w:w="5054" w:type="dxa"/>
          </w:tcPr>
          <w:p w14:paraId="7413A168" w14:textId="0C043970" w:rsidR="00A22195" w:rsidRPr="003D5A93" w:rsidRDefault="00A22195" w:rsidP="00A22195">
            <w:pPr>
              <w:rPr>
                <w:rFonts w:cs="Arial"/>
                <w:szCs w:val="24"/>
              </w:rPr>
            </w:pPr>
            <w:r w:rsidRPr="003D5A93">
              <w:rPr>
                <w:rFonts w:cs="Arial"/>
                <w:szCs w:val="24"/>
              </w:rPr>
              <w:t>Dipti Patel, Corporate Director</w:t>
            </w:r>
            <w:r w:rsidR="0044278D">
              <w:rPr>
                <w:rFonts w:cs="Arial"/>
                <w:szCs w:val="24"/>
              </w:rPr>
              <w:t xml:space="preserve"> of</w:t>
            </w:r>
            <w:r w:rsidRPr="003D5A93">
              <w:rPr>
                <w:rFonts w:cs="Arial"/>
                <w:szCs w:val="24"/>
              </w:rPr>
              <w:t xml:space="preserve"> Place</w:t>
            </w:r>
            <w:r w:rsidR="0044278D">
              <w:rPr>
                <w:rFonts w:cs="Arial"/>
                <w:szCs w:val="24"/>
              </w:rPr>
              <w:t>;</w:t>
            </w:r>
          </w:p>
          <w:p w14:paraId="3023FB3C" w14:textId="33EBB4BD" w:rsidR="00A22195" w:rsidRPr="003D5A93" w:rsidRDefault="00A22195" w:rsidP="00A22195">
            <w:pPr>
              <w:rPr>
                <w:rFonts w:cs="Arial"/>
                <w:szCs w:val="24"/>
              </w:rPr>
            </w:pPr>
            <w:r w:rsidRPr="003D5A93">
              <w:rPr>
                <w:rFonts w:cs="Arial"/>
                <w:szCs w:val="24"/>
              </w:rPr>
              <w:t>Viv Evans, Chief Planning Officer</w:t>
            </w:r>
          </w:p>
          <w:p w14:paraId="3798BF23" w14:textId="77777777" w:rsidR="001C7E35" w:rsidRPr="003D5A93" w:rsidRDefault="001C7E35" w:rsidP="00D835CF">
            <w:pPr>
              <w:pStyle w:val="Infotext"/>
              <w:rPr>
                <w:rFonts w:cs="Arial"/>
                <w:sz w:val="24"/>
                <w:szCs w:val="24"/>
              </w:rPr>
            </w:pPr>
          </w:p>
        </w:tc>
      </w:tr>
      <w:tr w:rsidR="003D5A93" w:rsidRPr="003D5A93" w14:paraId="3B6FD8B1" w14:textId="77777777" w:rsidTr="00EB3CF0">
        <w:tc>
          <w:tcPr>
            <w:tcW w:w="3456" w:type="dxa"/>
          </w:tcPr>
          <w:p w14:paraId="0961945D" w14:textId="77777777" w:rsidR="001C7E35" w:rsidRPr="003D5A93" w:rsidRDefault="001C7E35" w:rsidP="00C869F3">
            <w:pPr>
              <w:pStyle w:val="Infotext"/>
              <w:spacing w:after="240"/>
              <w:rPr>
                <w:rFonts w:ascii="Arial Black" w:hAnsi="Arial Black"/>
              </w:rPr>
            </w:pPr>
            <w:r w:rsidRPr="003D5A93">
              <w:rPr>
                <w:rFonts w:ascii="Arial Black" w:hAnsi="Arial Black"/>
              </w:rPr>
              <w:t>Portfolio Holder:</w:t>
            </w:r>
          </w:p>
        </w:tc>
        <w:tc>
          <w:tcPr>
            <w:tcW w:w="5054" w:type="dxa"/>
          </w:tcPr>
          <w:p w14:paraId="06280838" w14:textId="30BDB14D" w:rsidR="001C7E35" w:rsidRPr="003D5A93" w:rsidRDefault="00B959E1" w:rsidP="00D835CF">
            <w:pPr>
              <w:pStyle w:val="Infotext"/>
              <w:rPr>
                <w:rFonts w:cs="Arial"/>
                <w:sz w:val="24"/>
                <w:szCs w:val="24"/>
              </w:rPr>
            </w:pPr>
            <w:r w:rsidRPr="003D5A93">
              <w:rPr>
                <w:sz w:val="24"/>
                <w:szCs w:val="24"/>
              </w:rPr>
              <w:t>Councillor Marilyn Ashton, Deputy Leader of the Council</w:t>
            </w:r>
            <w:r w:rsidR="0044278D">
              <w:rPr>
                <w:sz w:val="24"/>
                <w:szCs w:val="24"/>
              </w:rPr>
              <w:t xml:space="preserve"> and Portfolio Holder for</w:t>
            </w:r>
            <w:r w:rsidRPr="003D5A93">
              <w:rPr>
                <w:sz w:val="24"/>
                <w:szCs w:val="24"/>
              </w:rPr>
              <w:t xml:space="preserve"> Planning &amp; Regeneration </w:t>
            </w:r>
          </w:p>
          <w:p w14:paraId="39A9A01A" w14:textId="3B9960EC" w:rsidR="00B959E1" w:rsidRPr="003D5A93" w:rsidRDefault="00B959E1" w:rsidP="00D835CF">
            <w:pPr>
              <w:pStyle w:val="Infotext"/>
              <w:rPr>
                <w:rFonts w:cs="Arial"/>
                <w:sz w:val="24"/>
                <w:szCs w:val="24"/>
              </w:rPr>
            </w:pPr>
          </w:p>
        </w:tc>
      </w:tr>
      <w:tr w:rsidR="003D5A93" w:rsidRPr="003D5A93" w14:paraId="3CF618C8" w14:textId="77777777" w:rsidTr="00EB3CF0">
        <w:tc>
          <w:tcPr>
            <w:tcW w:w="3456" w:type="dxa"/>
          </w:tcPr>
          <w:p w14:paraId="4CD8D092" w14:textId="77777777" w:rsidR="001C7E35" w:rsidRPr="003D5A93" w:rsidRDefault="001C7E35" w:rsidP="00C869F3">
            <w:pPr>
              <w:pStyle w:val="Infotext"/>
              <w:spacing w:after="240"/>
              <w:rPr>
                <w:rFonts w:ascii="Arial Black" w:hAnsi="Arial Black"/>
              </w:rPr>
            </w:pPr>
            <w:r w:rsidRPr="003D5A93">
              <w:rPr>
                <w:rFonts w:ascii="Arial Black" w:hAnsi="Arial Black"/>
              </w:rPr>
              <w:t>Exempt:</w:t>
            </w:r>
          </w:p>
        </w:tc>
        <w:tc>
          <w:tcPr>
            <w:tcW w:w="5054" w:type="dxa"/>
          </w:tcPr>
          <w:p w14:paraId="47D5EFD3" w14:textId="60D8F64A" w:rsidR="001C7E35" w:rsidRPr="003D5A93" w:rsidRDefault="004D6763" w:rsidP="00D835CF">
            <w:pPr>
              <w:pStyle w:val="Infotext"/>
              <w:rPr>
                <w:rFonts w:cs="Arial"/>
                <w:sz w:val="24"/>
                <w:szCs w:val="24"/>
              </w:rPr>
            </w:pPr>
            <w:r w:rsidRPr="003D5A93">
              <w:rPr>
                <w:rFonts w:cs="Arial"/>
                <w:sz w:val="24"/>
                <w:szCs w:val="24"/>
              </w:rPr>
              <w:t>No</w:t>
            </w:r>
          </w:p>
          <w:p w14:paraId="755E47D1" w14:textId="77777777" w:rsidR="001C7E35" w:rsidRPr="003D5A93" w:rsidRDefault="001C7E35" w:rsidP="00D835CF">
            <w:pPr>
              <w:pStyle w:val="Infotext"/>
              <w:rPr>
                <w:rFonts w:cs="Arial"/>
                <w:sz w:val="24"/>
                <w:szCs w:val="24"/>
              </w:rPr>
            </w:pPr>
          </w:p>
        </w:tc>
      </w:tr>
      <w:tr w:rsidR="003D5A93" w:rsidRPr="003D5A93" w14:paraId="577CD75A" w14:textId="77777777" w:rsidTr="00EB3CF0">
        <w:tc>
          <w:tcPr>
            <w:tcW w:w="3456" w:type="dxa"/>
          </w:tcPr>
          <w:p w14:paraId="4821943C" w14:textId="77777777" w:rsidR="001C7E35" w:rsidRPr="003D5A93" w:rsidRDefault="001C7E35" w:rsidP="00C869F3">
            <w:pPr>
              <w:pStyle w:val="Infotext"/>
              <w:spacing w:after="240"/>
              <w:rPr>
                <w:rFonts w:ascii="Arial Black" w:hAnsi="Arial Black"/>
              </w:rPr>
            </w:pPr>
            <w:r w:rsidRPr="003D5A93">
              <w:rPr>
                <w:rFonts w:ascii="Arial Black" w:hAnsi="Arial Black"/>
              </w:rPr>
              <w:t>Decision subject to Call-in:</w:t>
            </w:r>
          </w:p>
        </w:tc>
        <w:tc>
          <w:tcPr>
            <w:tcW w:w="5054" w:type="dxa"/>
          </w:tcPr>
          <w:p w14:paraId="0AECD361" w14:textId="06A3D42C" w:rsidR="001C7E35" w:rsidRPr="003D5A93" w:rsidRDefault="001C7E35" w:rsidP="004D6763">
            <w:pPr>
              <w:pStyle w:val="Infotext"/>
              <w:rPr>
                <w:rFonts w:cs="Arial"/>
                <w:szCs w:val="24"/>
              </w:rPr>
            </w:pPr>
            <w:r w:rsidRPr="003D5A93">
              <w:rPr>
                <w:rFonts w:cs="Arial"/>
                <w:sz w:val="24"/>
                <w:szCs w:val="24"/>
              </w:rPr>
              <w:t>Yes</w:t>
            </w:r>
          </w:p>
          <w:p w14:paraId="3A75E271" w14:textId="77777777" w:rsidR="00714BEE" w:rsidRPr="003D5A93" w:rsidRDefault="00714BEE" w:rsidP="00D835CF">
            <w:pPr>
              <w:rPr>
                <w:rFonts w:cs="Arial"/>
                <w:szCs w:val="24"/>
              </w:rPr>
            </w:pPr>
          </w:p>
        </w:tc>
      </w:tr>
      <w:tr w:rsidR="003D5A93" w:rsidRPr="003D5A93" w14:paraId="7E5497E1" w14:textId="77777777" w:rsidTr="00EB3CF0">
        <w:tc>
          <w:tcPr>
            <w:tcW w:w="3456" w:type="dxa"/>
          </w:tcPr>
          <w:p w14:paraId="6B5E6A6A" w14:textId="77777777" w:rsidR="001C7E35" w:rsidRPr="003D5A93" w:rsidRDefault="001C7E35" w:rsidP="00C869F3">
            <w:pPr>
              <w:pStyle w:val="Infotext"/>
              <w:spacing w:after="240"/>
              <w:rPr>
                <w:rFonts w:ascii="Arial Black" w:hAnsi="Arial Black" w:cs="Arial"/>
              </w:rPr>
            </w:pPr>
            <w:r w:rsidRPr="003D5A93">
              <w:rPr>
                <w:rFonts w:ascii="Arial Black" w:hAnsi="Arial Black" w:cs="Arial"/>
              </w:rPr>
              <w:t>Wards affected:</w:t>
            </w:r>
          </w:p>
        </w:tc>
        <w:tc>
          <w:tcPr>
            <w:tcW w:w="5054" w:type="dxa"/>
          </w:tcPr>
          <w:p w14:paraId="52E38AE7" w14:textId="74280398" w:rsidR="00307F76" w:rsidRPr="003D5A93" w:rsidRDefault="00091150" w:rsidP="00D835CF">
            <w:pPr>
              <w:rPr>
                <w:rFonts w:cs="Arial"/>
                <w:b/>
                <w:szCs w:val="24"/>
              </w:rPr>
            </w:pPr>
            <w:r w:rsidRPr="003D5A93">
              <w:rPr>
                <w:rFonts w:cs="Arial"/>
                <w:szCs w:val="24"/>
              </w:rPr>
              <w:t>Harrow Weald</w:t>
            </w:r>
          </w:p>
        </w:tc>
      </w:tr>
      <w:tr w:rsidR="003D5A93" w:rsidRPr="003D5A93" w14:paraId="5F1445BF" w14:textId="77777777" w:rsidTr="00EB3CF0">
        <w:tc>
          <w:tcPr>
            <w:tcW w:w="3456" w:type="dxa"/>
          </w:tcPr>
          <w:p w14:paraId="0E539C63" w14:textId="77777777" w:rsidR="001C7E35" w:rsidRPr="003D5A93" w:rsidRDefault="001C7E35" w:rsidP="00C869F3">
            <w:pPr>
              <w:pStyle w:val="Infotext"/>
              <w:spacing w:after="240"/>
              <w:rPr>
                <w:rFonts w:ascii="Arial Black" w:hAnsi="Arial Black" w:cs="Arial"/>
              </w:rPr>
            </w:pPr>
            <w:r w:rsidRPr="003D5A93">
              <w:rPr>
                <w:rFonts w:ascii="Arial Black" w:hAnsi="Arial Black" w:cs="Arial"/>
              </w:rPr>
              <w:t>Enclosures:</w:t>
            </w:r>
          </w:p>
        </w:tc>
        <w:tc>
          <w:tcPr>
            <w:tcW w:w="5054" w:type="dxa"/>
          </w:tcPr>
          <w:p w14:paraId="0BD3905E" w14:textId="7AE42188" w:rsidR="001C7E35" w:rsidRPr="003D5A93" w:rsidRDefault="008652E8" w:rsidP="00DB6C3D">
            <w:pPr>
              <w:pStyle w:val="Infotext"/>
              <w:rPr>
                <w:sz w:val="24"/>
                <w:szCs w:val="24"/>
              </w:rPr>
            </w:pPr>
            <w:r w:rsidRPr="003D5A93">
              <w:rPr>
                <w:rFonts w:cs="Arial"/>
                <w:sz w:val="24"/>
                <w:szCs w:val="24"/>
              </w:rPr>
              <w:t xml:space="preserve">Appendix 1 – </w:t>
            </w:r>
            <w:r w:rsidR="002818C1" w:rsidRPr="003D5A93">
              <w:rPr>
                <w:rFonts w:cs="Arial"/>
                <w:sz w:val="24"/>
                <w:szCs w:val="24"/>
              </w:rPr>
              <w:t>Planning Policy Advisory Panel report – 30 November 2022</w:t>
            </w:r>
          </w:p>
          <w:p w14:paraId="475EF963" w14:textId="7056CC39" w:rsidR="008652E8" w:rsidRPr="003D5A93" w:rsidRDefault="008652E8" w:rsidP="00DB6C3D">
            <w:pPr>
              <w:pStyle w:val="Infotext"/>
              <w:rPr>
                <w:sz w:val="24"/>
                <w:szCs w:val="24"/>
              </w:rPr>
            </w:pPr>
            <w:r w:rsidRPr="003D5A93">
              <w:rPr>
                <w:sz w:val="24"/>
                <w:szCs w:val="24"/>
              </w:rPr>
              <w:t xml:space="preserve">Appendix 2 – </w:t>
            </w:r>
            <w:r w:rsidR="007A6E01" w:rsidRPr="003D5A93">
              <w:rPr>
                <w:sz w:val="24"/>
                <w:szCs w:val="24"/>
              </w:rPr>
              <w:t>Recommendation from Planning Po</w:t>
            </w:r>
            <w:r w:rsidR="00B220AC" w:rsidRPr="003D5A93">
              <w:rPr>
                <w:sz w:val="24"/>
                <w:szCs w:val="24"/>
              </w:rPr>
              <w:t>licy Advisory Panel</w:t>
            </w:r>
          </w:p>
          <w:p w14:paraId="6668D730" w14:textId="520AF8F0" w:rsidR="008652E8" w:rsidRPr="003D5A93" w:rsidRDefault="008652E8" w:rsidP="00DB6C3D">
            <w:pPr>
              <w:pStyle w:val="Infotext"/>
              <w:rPr>
                <w:sz w:val="24"/>
                <w:szCs w:val="24"/>
              </w:rPr>
            </w:pPr>
          </w:p>
        </w:tc>
      </w:tr>
    </w:tbl>
    <w:p w14:paraId="27C48D26" w14:textId="77777777" w:rsidR="00333FAA" w:rsidRDefault="00333FAA" w:rsidP="009E1A84">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C90E5E">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DD3667" w:rsidRPr="00DD3667" w14:paraId="5D78E563" w14:textId="77777777" w:rsidTr="00C90E5E">
        <w:tc>
          <w:tcPr>
            <w:tcW w:w="8525" w:type="dxa"/>
          </w:tcPr>
          <w:p w14:paraId="192B9C9A" w14:textId="6305561D" w:rsidR="00F50F0A" w:rsidRDefault="001C7E35" w:rsidP="00605A4C">
            <w:r w:rsidRPr="00DD3667">
              <w:t xml:space="preserve">This report </w:t>
            </w:r>
            <w:r w:rsidR="002C16CC">
              <w:t xml:space="preserve">responds to the recommendation to Cabinet from the Planning Policy Advisory Panel </w:t>
            </w:r>
            <w:r w:rsidR="00B83D26">
              <w:t xml:space="preserve">in relation to </w:t>
            </w:r>
            <w:r w:rsidR="000F0BBC" w:rsidRPr="00DD3667">
              <w:t xml:space="preserve">the outcomes of consideration of </w:t>
            </w:r>
            <w:r w:rsidR="000812D5" w:rsidRPr="00DD3667">
              <w:t>West Drive and Bellfield Avenue</w:t>
            </w:r>
            <w:r w:rsidR="00B44B48">
              <w:t xml:space="preserve"> for </w:t>
            </w:r>
            <w:r w:rsidR="004C6147">
              <w:t>designation as a conservation area</w:t>
            </w:r>
            <w:r w:rsidR="00810755">
              <w:t>; the matter was considered by the Panel at its meeting on 30 November 2022.</w:t>
            </w:r>
          </w:p>
          <w:p w14:paraId="239C1F0B" w14:textId="77777777" w:rsidR="00F50F0A" w:rsidRDefault="00F50F0A" w:rsidP="00605A4C"/>
          <w:p w14:paraId="3519BA1B" w14:textId="654C7213" w:rsidR="00E906BA" w:rsidRDefault="00F50F0A" w:rsidP="00605A4C">
            <w:r>
              <w:t xml:space="preserve">The report considered by the Panel (attached at Appendix 1) </w:t>
            </w:r>
            <w:r w:rsidR="00E83578">
              <w:t>assessed</w:t>
            </w:r>
            <w:r w:rsidR="00CF2710">
              <w:t xml:space="preserve"> three areas </w:t>
            </w:r>
            <w:r w:rsidR="00CE73BE">
              <w:t>for potential conservation area designation</w:t>
            </w:r>
            <w:r w:rsidR="00E83578">
              <w:t>. Two of the areas were</w:t>
            </w:r>
            <w:r w:rsidR="00CE73BE">
              <w:t xml:space="preserve"> considered not to meet the Council’s local criteria for designation and </w:t>
            </w:r>
            <w:r w:rsidR="00903B9C">
              <w:t xml:space="preserve">the </w:t>
            </w:r>
            <w:r w:rsidR="00E83578">
              <w:t xml:space="preserve">case for </w:t>
            </w:r>
            <w:r w:rsidR="00CE73BE">
              <w:t>th</w:t>
            </w:r>
            <w:r w:rsidR="00E83578">
              <w:t>e third was considered ‘marginal’.</w:t>
            </w:r>
            <w:r w:rsidR="00E906BA" w:rsidRPr="002740B9">
              <w:t xml:space="preserve"> </w:t>
            </w:r>
            <w:r w:rsidR="00E906BA">
              <w:t xml:space="preserve">The Panel was </w:t>
            </w:r>
            <w:r w:rsidR="00E906BA" w:rsidRPr="002740B9">
              <w:t xml:space="preserve">requested </w:t>
            </w:r>
            <w:r w:rsidR="00E906BA" w:rsidRPr="002740B9">
              <w:lastRenderedPageBreak/>
              <w:t>to</w:t>
            </w:r>
            <w:r w:rsidR="001A6713">
              <w:t xml:space="preserve"> ‘</w:t>
            </w:r>
            <w:r w:rsidR="00E906BA" w:rsidRPr="002740B9">
              <w:t xml:space="preserve">consider the outcomes of the assessment of the areas to be considered for conservation area status and provide any </w:t>
            </w:r>
            <w:r w:rsidR="001A6713" w:rsidRPr="002740B9">
              <w:t>comments</w:t>
            </w:r>
            <w:r w:rsidR="001A6713">
              <w:t xml:space="preserve">’. </w:t>
            </w:r>
          </w:p>
          <w:p w14:paraId="639D77A1" w14:textId="77777777" w:rsidR="00442407" w:rsidRPr="00367D69" w:rsidRDefault="00442407" w:rsidP="00605A4C">
            <w:pPr>
              <w:rPr>
                <w:szCs w:val="24"/>
              </w:rPr>
            </w:pPr>
          </w:p>
          <w:p w14:paraId="37944CFF" w14:textId="3FD845AF" w:rsidR="00442407" w:rsidRPr="00440C40" w:rsidRDefault="00442407" w:rsidP="00605A4C">
            <w:pPr>
              <w:rPr>
                <w:szCs w:val="24"/>
              </w:rPr>
            </w:pPr>
            <w:r w:rsidRPr="00440C40">
              <w:rPr>
                <w:rFonts w:cs="Arial"/>
                <w:szCs w:val="24"/>
              </w:rPr>
              <w:t xml:space="preserve">The Panel resolved that the West Drive and Bellfield Avenue area should proceed to consultation for potential </w:t>
            </w:r>
            <w:r w:rsidR="00FD4EEA">
              <w:rPr>
                <w:rFonts w:cs="Arial"/>
                <w:szCs w:val="24"/>
              </w:rPr>
              <w:t>designation as new</w:t>
            </w:r>
            <w:r w:rsidRPr="00440C40">
              <w:rPr>
                <w:rFonts w:cs="Arial"/>
                <w:szCs w:val="24"/>
              </w:rPr>
              <w:t xml:space="preserve"> Conservation Area.</w:t>
            </w:r>
            <w:r w:rsidR="00CE1CF9" w:rsidRPr="00440C40">
              <w:rPr>
                <w:rFonts w:cs="Arial"/>
                <w:szCs w:val="24"/>
              </w:rPr>
              <w:t xml:space="preserve"> </w:t>
            </w:r>
          </w:p>
          <w:p w14:paraId="15A93A68" w14:textId="77777777" w:rsidR="001A6713" w:rsidRPr="00C90E5E" w:rsidRDefault="001A6713" w:rsidP="00605A4C">
            <w:pPr>
              <w:rPr>
                <w:szCs w:val="24"/>
              </w:rPr>
            </w:pPr>
          </w:p>
          <w:p w14:paraId="6095D11E" w14:textId="3374618C" w:rsidR="001A6713" w:rsidRDefault="00442407" w:rsidP="00605A4C">
            <w:r>
              <w:t>Th</w:t>
            </w:r>
            <w:r w:rsidR="0080489F">
              <w:t>is</w:t>
            </w:r>
            <w:r>
              <w:t xml:space="preserve"> report </w:t>
            </w:r>
            <w:r w:rsidR="00614759">
              <w:t xml:space="preserve">responds to the Panel’s recommendation. </w:t>
            </w:r>
          </w:p>
          <w:p w14:paraId="08C62DC1" w14:textId="5A7741E3" w:rsidR="00B24424" w:rsidRPr="00DD3667" w:rsidRDefault="00B24424" w:rsidP="00605A4C"/>
          <w:p w14:paraId="02274D72" w14:textId="77777777" w:rsidR="001C7E35" w:rsidRPr="00DD3667" w:rsidRDefault="00605A4C" w:rsidP="0043518C">
            <w:pPr>
              <w:pStyle w:val="Heading3"/>
            </w:pPr>
            <w:r w:rsidRPr="00DD3667">
              <w:t>Recommen</w:t>
            </w:r>
            <w:r w:rsidR="001C7E35" w:rsidRPr="00DD3667">
              <w:t xml:space="preserve">dations: </w:t>
            </w:r>
          </w:p>
          <w:p w14:paraId="38D2B60D" w14:textId="77777777" w:rsidR="001C7E35" w:rsidRPr="00DD3667" w:rsidRDefault="001C7E35" w:rsidP="00605A4C">
            <w:r w:rsidRPr="00DD3667">
              <w:t>Cabinet is requested to:</w:t>
            </w:r>
          </w:p>
          <w:p w14:paraId="4E79B665" w14:textId="32CECEBC" w:rsidR="0099078D" w:rsidRPr="00DD3667" w:rsidRDefault="0099078D" w:rsidP="0088547E">
            <w:pPr>
              <w:pStyle w:val="ListParagraph"/>
            </w:pPr>
          </w:p>
          <w:p w14:paraId="062B5F2C" w14:textId="0752A2A8" w:rsidR="0099078D" w:rsidRPr="00DD3667" w:rsidRDefault="00446C4B" w:rsidP="008542B1">
            <w:pPr>
              <w:pStyle w:val="ListParagraph"/>
              <w:numPr>
                <w:ilvl w:val="0"/>
                <w:numId w:val="8"/>
              </w:numPr>
              <w:ind w:hanging="401"/>
            </w:pPr>
            <w:r w:rsidRPr="00DD3667">
              <w:t xml:space="preserve">Note the Planning Policy Advisory Panel’s consideration of the assessment </w:t>
            </w:r>
            <w:r w:rsidR="005D4FA9">
              <w:t xml:space="preserve">(Appendix 1) </w:t>
            </w:r>
            <w:r w:rsidRPr="00DD3667">
              <w:t xml:space="preserve">and </w:t>
            </w:r>
            <w:r w:rsidR="007A2594">
              <w:t xml:space="preserve">comments / </w:t>
            </w:r>
            <w:r w:rsidRPr="00DD3667">
              <w:t>recommendation</w:t>
            </w:r>
            <w:r w:rsidR="005D4FA9">
              <w:t xml:space="preserve"> (Appendix 2)</w:t>
            </w:r>
            <w:r w:rsidRPr="00DD3667">
              <w:t>.</w:t>
            </w:r>
          </w:p>
          <w:p w14:paraId="7F0210B8" w14:textId="5A3660AA" w:rsidR="00446C4B" w:rsidRPr="00DD3667" w:rsidRDefault="00446C4B" w:rsidP="008542B1">
            <w:pPr>
              <w:pStyle w:val="ListParagraph"/>
              <w:numPr>
                <w:ilvl w:val="0"/>
                <w:numId w:val="8"/>
              </w:numPr>
              <w:ind w:hanging="401"/>
            </w:pPr>
            <w:r w:rsidRPr="00DD3667">
              <w:t>Note the proposed consultation arrangements</w:t>
            </w:r>
            <w:r w:rsidR="005D4FA9">
              <w:t xml:space="preserve"> (section </w:t>
            </w:r>
            <w:r w:rsidR="00D256F0">
              <w:t>5</w:t>
            </w:r>
            <w:r w:rsidR="005D4FA9">
              <w:t xml:space="preserve"> below)</w:t>
            </w:r>
            <w:r w:rsidRPr="00DD3667">
              <w:t>.</w:t>
            </w:r>
          </w:p>
          <w:p w14:paraId="3D6D1B9B" w14:textId="029B9BB8" w:rsidR="00446C4B" w:rsidRPr="00DD3667" w:rsidRDefault="00446C4B" w:rsidP="008542B1">
            <w:pPr>
              <w:pStyle w:val="ListParagraph"/>
              <w:numPr>
                <w:ilvl w:val="0"/>
                <w:numId w:val="8"/>
              </w:numPr>
              <w:ind w:hanging="401"/>
            </w:pPr>
            <w:r w:rsidRPr="00DD3667">
              <w:t>Agree to procee</w:t>
            </w:r>
            <w:r w:rsidR="00CF3941" w:rsidRPr="00DD3667">
              <w:t xml:space="preserve">d to undertake consultation on the proposed conservation area designation, with the outcomes of this process to be reported back to </w:t>
            </w:r>
            <w:r w:rsidR="00D256F0">
              <w:t xml:space="preserve">the Planning Policy Advisory Panel and </w:t>
            </w:r>
            <w:r w:rsidR="00CF3941" w:rsidRPr="00DD3667">
              <w:t>Cabinet.</w:t>
            </w:r>
          </w:p>
          <w:p w14:paraId="130A1D51" w14:textId="77777777" w:rsidR="00591016" w:rsidRPr="00DD3667" w:rsidRDefault="00591016" w:rsidP="00605A4C"/>
          <w:p w14:paraId="7EE17A31" w14:textId="77777777" w:rsidR="00CD022A" w:rsidRPr="00DD3667" w:rsidRDefault="00E13BEF" w:rsidP="00E13BEF">
            <w:pPr>
              <w:pStyle w:val="Heading3"/>
              <w:ind w:left="0" w:firstLine="0"/>
              <w:jc w:val="left"/>
            </w:pPr>
            <w:r w:rsidRPr="00DD3667">
              <w:t>Reason: (f</w:t>
            </w:r>
            <w:r w:rsidR="001C7E35" w:rsidRPr="00DD3667">
              <w:t>or recommendation</w:t>
            </w:r>
            <w:r w:rsidR="00714BEE" w:rsidRPr="00DD3667">
              <w:t>s</w:t>
            </w:r>
            <w:r w:rsidR="001C7E35" w:rsidRPr="00DD3667">
              <w:t>)</w:t>
            </w:r>
          </w:p>
          <w:p w14:paraId="061365F9" w14:textId="417F21BF" w:rsidR="001C7E35" w:rsidRDefault="00CD022A" w:rsidP="00E13BEF">
            <w:pPr>
              <w:pStyle w:val="Heading3"/>
              <w:ind w:left="0" w:firstLine="0"/>
              <w:jc w:val="left"/>
              <w:rPr>
                <w:b w:val="0"/>
                <w:bCs w:val="0"/>
                <w:sz w:val="24"/>
                <w:szCs w:val="24"/>
                <w:lang w:val="en"/>
              </w:rPr>
            </w:pPr>
            <w:r w:rsidRPr="00DD3667">
              <w:rPr>
                <w:b w:val="0"/>
                <w:bCs w:val="0"/>
                <w:sz w:val="24"/>
                <w:szCs w:val="24"/>
                <w:lang w:val="en"/>
              </w:rPr>
              <w:t xml:space="preserve">Consideration of the </w:t>
            </w:r>
            <w:r w:rsidR="00C925BC" w:rsidRPr="00DD3667">
              <w:rPr>
                <w:b w:val="0"/>
                <w:bCs w:val="0"/>
                <w:sz w:val="24"/>
                <w:szCs w:val="24"/>
                <w:lang w:val="en"/>
              </w:rPr>
              <w:t xml:space="preserve">proposed </w:t>
            </w:r>
            <w:r w:rsidRPr="00DD3667">
              <w:rPr>
                <w:b w:val="0"/>
                <w:bCs w:val="0"/>
                <w:sz w:val="24"/>
                <w:szCs w:val="24"/>
                <w:lang w:val="en"/>
              </w:rPr>
              <w:t xml:space="preserve">area as possible conservation area fulfils </w:t>
            </w:r>
            <w:r w:rsidR="007C19F1">
              <w:rPr>
                <w:b w:val="0"/>
                <w:bCs w:val="0"/>
                <w:sz w:val="24"/>
                <w:szCs w:val="24"/>
                <w:lang w:val="en"/>
              </w:rPr>
              <w:t>the Council’s obligations under s</w:t>
            </w:r>
            <w:r w:rsidRPr="00DD3667">
              <w:rPr>
                <w:b w:val="0"/>
                <w:bCs w:val="0"/>
                <w:sz w:val="24"/>
                <w:szCs w:val="24"/>
                <w:lang w:val="en"/>
              </w:rPr>
              <w:t xml:space="preserve">ection 69 of the </w:t>
            </w:r>
            <w:r w:rsidR="007C19F1" w:rsidRPr="00DD3667">
              <w:rPr>
                <w:b w:val="0"/>
                <w:bCs w:val="0"/>
                <w:sz w:val="24"/>
                <w:szCs w:val="24"/>
              </w:rPr>
              <w:t>Planning (Listed Buildings and Conservation Areas) Act 1990 (‘the Act’)</w:t>
            </w:r>
            <w:r w:rsidR="007C19F1">
              <w:rPr>
                <w:b w:val="0"/>
                <w:bCs w:val="0"/>
                <w:sz w:val="24"/>
                <w:szCs w:val="24"/>
              </w:rPr>
              <w:t xml:space="preserve"> </w:t>
            </w:r>
            <w:r w:rsidR="00952C9F">
              <w:rPr>
                <w:b w:val="0"/>
                <w:bCs w:val="0"/>
                <w:sz w:val="24"/>
                <w:szCs w:val="24"/>
              </w:rPr>
              <w:t xml:space="preserve">to determine </w:t>
            </w:r>
            <w:r w:rsidR="00215FB8">
              <w:rPr>
                <w:b w:val="0"/>
                <w:bCs w:val="0"/>
                <w:sz w:val="24"/>
                <w:szCs w:val="24"/>
              </w:rPr>
              <w:t>whether any parts of their area should be designated as conservation areas</w:t>
            </w:r>
            <w:r w:rsidR="00096AD1">
              <w:rPr>
                <w:b w:val="0"/>
                <w:bCs w:val="0"/>
                <w:sz w:val="24"/>
                <w:szCs w:val="24"/>
              </w:rPr>
              <w:t xml:space="preserve"> and if so, designate these as conservation areas</w:t>
            </w:r>
            <w:r w:rsidR="00215FB8">
              <w:rPr>
                <w:b w:val="0"/>
                <w:bCs w:val="0"/>
                <w:sz w:val="24"/>
                <w:szCs w:val="24"/>
              </w:rPr>
              <w:t>.</w:t>
            </w:r>
            <w:r w:rsidR="00C925BC" w:rsidRPr="00DD3667">
              <w:rPr>
                <w:b w:val="0"/>
                <w:bCs w:val="0"/>
                <w:sz w:val="24"/>
                <w:szCs w:val="24"/>
                <w:lang w:val="en"/>
              </w:rPr>
              <w:t xml:space="preserve"> Whilst not a statutory requirement, the proposed consultat</w:t>
            </w:r>
            <w:r w:rsidR="00C96D94" w:rsidRPr="00DD3667">
              <w:rPr>
                <w:b w:val="0"/>
                <w:bCs w:val="0"/>
                <w:sz w:val="24"/>
                <w:szCs w:val="24"/>
                <w:lang w:val="en"/>
              </w:rPr>
              <w:t>ion represents good practice.</w:t>
            </w:r>
          </w:p>
          <w:p w14:paraId="61A32758" w14:textId="77777777" w:rsidR="00047FD9" w:rsidRDefault="00047FD9" w:rsidP="00047FD9">
            <w:pPr>
              <w:rPr>
                <w:lang w:val="en"/>
              </w:rPr>
            </w:pPr>
          </w:p>
          <w:p w14:paraId="06F87995" w14:textId="5C07DFFC" w:rsidR="00047FD9" w:rsidRPr="00047FD9" w:rsidRDefault="00E917A8" w:rsidP="00047FD9">
            <w:pPr>
              <w:rPr>
                <w:lang w:val="en"/>
              </w:rPr>
            </w:pPr>
            <w:r>
              <w:rPr>
                <w:lang w:val="en"/>
              </w:rPr>
              <w:t xml:space="preserve">The Planning Policy Advisory Panel is an Advisory Panel to the Cabinet and this report / recommendation responds to the Panel’s conclusion and recommendation </w:t>
            </w:r>
            <w:r w:rsidR="00367D69">
              <w:rPr>
                <w:lang w:val="en"/>
              </w:rPr>
              <w:t xml:space="preserve">that </w:t>
            </w:r>
            <w:r w:rsidR="00C90E5E" w:rsidRPr="00367D69">
              <w:rPr>
                <w:rFonts w:cs="Arial"/>
                <w:szCs w:val="24"/>
              </w:rPr>
              <w:t xml:space="preserve">the West Drive and Bellfield Avenue area should proceed to consultation for potential </w:t>
            </w:r>
            <w:r w:rsidR="00BD59D7">
              <w:rPr>
                <w:rFonts w:cs="Arial"/>
                <w:szCs w:val="24"/>
              </w:rPr>
              <w:t>designation as</w:t>
            </w:r>
            <w:r w:rsidR="00BD59D7" w:rsidRPr="00367D69">
              <w:rPr>
                <w:rFonts w:cs="Arial"/>
                <w:szCs w:val="24"/>
              </w:rPr>
              <w:t xml:space="preserve"> </w:t>
            </w:r>
            <w:r w:rsidR="00C90E5E" w:rsidRPr="00367D69">
              <w:rPr>
                <w:rFonts w:cs="Arial"/>
                <w:szCs w:val="24"/>
              </w:rPr>
              <w:t xml:space="preserve">a </w:t>
            </w:r>
            <w:r w:rsidR="00BD59D7">
              <w:rPr>
                <w:rFonts w:cs="Arial"/>
                <w:szCs w:val="24"/>
              </w:rPr>
              <w:t xml:space="preserve">new </w:t>
            </w:r>
            <w:r w:rsidR="00C90E5E" w:rsidRPr="00367D69">
              <w:rPr>
                <w:rFonts w:cs="Arial"/>
                <w:szCs w:val="24"/>
              </w:rPr>
              <w:t>Conservation Area</w:t>
            </w:r>
            <w:r w:rsidR="0022406C">
              <w:rPr>
                <w:rFonts w:cs="Arial"/>
                <w:szCs w:val="24"/>
              </w:rPr>
              <w:t>.</w:t>
            </w:r>
          </w:p>
          <w:p w14:paraId="313BC81E" w14:textId="77777777" w:rsidR="00333FAA" w:rsidRPr="00DD3667" w:rsidRDefault="00333FAA" w:rsidP="00605A4C"/>
        </w:tc>
      </w:tr>
    </w:tbl>
    <w:p w14:paraId="0204F38A" w14:textId="77777777" w:rsidR="00333FAA" w:rsidRDefault="00333FAA" w:rsidP="009E0449">
      <w:pPr>
        <w:pStyle w:val="Heading2"/>
        <w:keepNext/>
        <w:spacing w:before="480"/>
      </w:pPr>
      <w:r>
        <w:lastRenderedPageBreak/>
        <w:t>Section 2 – Report</w:t>
      </w:r>
    </w:p>
    <w:p w14:paraId="76168D48" w14:textId="52D40E51" w:rsidR="001C7E35" w:rsidRDefault="00D16A66" w:rsidP="009E0449">
      <w:pPr>
        <w:pStyle w:val="Heading3"/>
        <w:keepNext/>
        <w:spacing w:before="240"/>
        <w:ind w:left="851" w:hanging="851"/>
      </w:pPr>
      <w:r>
        <w:t>1.0</w:t>
      </w:r>
      <w:r>
        <w:tab/>
      </w:r>
      <w:r w:rsidR="001C7E35">
        <w:t>Introduct</w:t>
      </w:r>
      <w:r>
        <w:t>ion</w:t>
      </w:r>
    </w:p>
    <w:p w14:paraId="0404A19D" w14:textId="77777777" w:rsidR="00D16A66" w:rsidRDefault="00D16A66" w:rsidP="009E0449">
      <w:pPr>
        <w:keepNext/>
      </w:pPr>
    </w:p>
    <w:p w14:paraId="35E9586D" w14:textId="4F26B7A7" w:rsidR="0012432E" w:rsidRPr="002740B9" w:rsidRDefault="0012432E" w:rsidP="0012432E">
      <w:pPr>
        <w:pStyle w:val="ListParagraph"/>
        <w:keepNext/>
        <w:ind w:left="851" w:hanging="851"/>
        <w:jc w:val="both"/>
        <w:rPr>
          <w:szCs w:val="24"/>
        </w:rPr>
      </w:pPr>
      <w:r w:rsidRPr="002740B9">
        <w:rPr>
          <w:szCs w:val="24"/>
        </w:rPr>
        <w:t>1.1</w:t>
      </w:r>
      <w:r w:rsidRPr="002740B9">
        <w:rPr>
          <w:szCs w:val="24"/>
        </w:rPr>
        <w:tab/>
        <w:t xml:space="preserve">The report </w:t>
      </w:r>
      <w:r w:rsidR="00544DA0">
        <w:rPr>
          <w:szCs w:val="24"/>
        </w:rPr>
        <w:t>addresses</w:t>
      </w:r>
      <w:r w:rsidRPr="002740B9">
        <w:rPr>
          <w:szCs w:val="24"/>
        </w:rPr>
        <w:t xml:space="preserve"> the corporate priority concerning: </w:t>
      </w:r>
    </w:p>
    <w:p w14:paraId="53F22E2E" w14:textId="77777777" w:rsidR="0012432E" w:rsidRPr="002740B9" w:rsidRDefault="0012432E" w:rsidP="00152D64">
      <w:pPr>
        <w:pStyle w:val="NormalWeb"/>
        <w:numPr>
          <w:ilvl w:val="0"/>
          <w:numId w:val="3"/>
        </w:numPr>
        <w:tabs>
          <w:tab w:val="left" w:pos="1418"/>
        </w:tabs>
        <w:spacing w:before="0" w:beforeAutospacing="0" w:after="0"/>
        <w:ind w:left="1418" w:hanging="567"/>
        <w:jc w:val="both"/>
        <w:rPr>
          <w:rFonts w:ascii="Arial" w:hAnsi="Arial" w:cs="Arial"/>
          <w:lang w:val="en-GB"/>
        </w:rPr>
      </w:pPr>
      <w:r w:rsidRPr="002740B9">
        <w:rPr>
          <w:rFonts w:ascii="Arial" w:hAnsi="Arial" w:cs="Arial"/>
          <w:lang w:val="en-GB"/>
        </w:rPr>
        <w:t>Putting Residents First</w:t>
      </w:r>
    </w:p>
    <w:p w14:paraId="0CE279B9" w14:textId="77777777" w:rsidR="0012432E" w:rsidRPr="002740B9" w:rsidRDefault="0012432E" w:rsidP="0012432E">
      <w:pPr>
        <w:pStyle w:val="ListParagraph"/>
        <w:ind w:left="851" w:hanging="851"/>
        <w:jc w:val="both"/>
        <w:rPr>
          <w:szCs w:val="24"/>
        </w:rPr>
      </w:pPr>
    </w:p>
    <w:p w14:paraId="67646DF8" w14:textId="49928CA2" w:rsidR="0012432E" w:rsidRDefault="0012432E" w:rsidP="0012432E">
      <w:pPr>
        <w:pStyle w:val="ListParagraph"/>
        <w:ind w:left="851" w:hanging="851"/>
        <w:jc w:val="both"/>
        <w:rPr>
          <w:szCs w:val="24"/>
        </w:rPr>
      </w:pPr>
      <w:r w:rsidRPr="002740B9">
        <w:rPr>
          <w:szCs w:val="24"/>
        </w:rPr>
        <w:t>1.2</w:t>
      </w:r>
      <w:r w:rsidRPr="002740B9">
        <w:rPr>
          <w:szCs w:val="24"/>
        </w:rPr>
        <w:tab/>
        <w:t xml:space="preserve">Should the </w:t>
      </w:r>
      <w:r>
        <w:rPr>
          <w:szCs w:val="24"/>
        </w:rPr>
        <w:t>area be designated as a conservation area</w:t>
      </w:r>
      <w:r w:rsidRPr="002740B9">
        <w:rPr>
          <w:szCs w:val="24"/>
        </w:rPr>
        <w:t xml:space="preserve">, the improved protection of identified areas of special architectural or historic interest will help maintain the unique historical local character of areas or neighbourhoods within Harrow which residents cherish and value. </w:t>
      </w:r>
    </w:p>
    <w:p w14:paraId="7AFE64F7" w14:textId="77777777" w:rsidR="0022406C" w:rsidRDefault="0022406C" w:rsidP="0012432E">
      <w:pPr>
        <w:pStyle w:val="ListParagraph"/>
        <w:ind w:left="851" w:hanging="851"/>
        <w:jc w:val="both"/>
        <w:rPr>
          <w:szCs w:val="24"/>
        </w:rPr>
      </w:pPr>
    </w:p>
    <w:p w14:paraId="670D0EEF" w14:textId="770D348D" w:rsidR="0022406C" w:rsidRPr="002740B9" w:rsidRDefault="0022406C" w:rsidP="0012432E">
      <w:pPr>
        <w:pStyle w:val="ListParagraph"/>
        <w:ind w:left="851" w:hanging="851"/>
        <w:jc w:val="both"/>
        <w:rPr>
          <w:szCs w:val="24"/>
        </w:rPr>
      </w:pPr>
      <w:r>
        <w:rPr>
          <w:szCs w:val="24"/>
        </w:rPr>
        <w:t>1.3</w:t>
      </w:r>
      <w:r>
        <w:rPr>
          <w:szCs w:val="24"/>
        </w:rPr>
        <w:tab/>
      </w:r>
      <w:r>
        <w:rPr>
          <w:lang w:val="en"/>
        </w:rPr>
        <w:t xml:space="preserve">The Planning Policy Advisory Panel is an Advisory Panel to the Cabinet and this report / recommendation responds to the Panel’s conclusion and recommendation that </w:t>
      </w:r>
      <w:r w:rsidRPr="00367D69">
        <w:rPr>
          <w:rFonts w:cs="Arial"/>
          <w:szCs w:val="24"/>
        </w:rPr>
        <w:t xml:space="preserve">the West Drive and Bellfield Avenue area </w:t>
      </w:r>
      <w:r w:rsidRPr="00367D69">
        <w:rPr>
          <w:rFonts w:cs="Arial"/>
          <w:szCs w:val="24"/>
        </w:rPr>
        <w:lastRenderedPageBreak/>
        <w:t xml:space="preserve">should proceed to consultation for potential </w:t>
      </w:r>
      <w:r w:rsidR="00A351C6">
        <w:rPr>
          <w:rFonts w:cs="Arial"/>
          <w:szCs w:val="24"/>
        </w:rPr>
        <w:t>designation as</w:t>
      </w:r>
      <w:r w:rsidR="00A351C6" w:rsidRPr="00367D69">
        <w:rPr>
          <w:rFonts w:cs="Arial"/>
          <w:szCs w:val="24"/>
        </w:rPr>
        <w:t xml:space="preserve"> </w:t>
      </w:r>
      <w:r w:rsidRPr="00367D69">
        <w:rPr>
          <w:rFonts w:cs="Arial"/>
          <w:szCs w:val="24"/>
        </w:rPr>
        <w:t xml:space="preserve">a </w:t>
      </w:r>
      <w:r w:rsidR="00A351C6">
        <w:rPr>
          <w:rFonts w:cs="Arial"/>
          <w:szCs w:val="24"/>
        </w:rPr>
        <w:t xml:space="preserve">new </w:t>
      </w:r>
      <w:r w:rsidRPr="00367D69">
        <w:rPr>
          <w:rFonts w:cs="Arial"/>
          <w:szCs w:val="24"/>
        </w:rPr>
        <w:t>Conservation Area</w:t>
      </w:r>
      <w:r w:rsidR="005E5E4C">
        <w:rPr>
          <w:rFonts w:cs="Arial"/>
          <w:szCs w:val="24"/>
        </w:rPr>
        <w:t>.</w:t>
      </w:r>
    </w:p>
    <w:p w14:paraId="5A36F951" w14:textId="47BCED53" w:rsidR="001C7E35" w:rsidRDefault="001C7E35" w:rsidP="001C7E35"/>
    <w:p w14:paraId="0A078380" w14:textId="4DD236F5" w:rsidR="00AD1E77" w:rsidRDefault="00B77644" w:rsidP="002B397F">
      <w:pPr>
        <w:pStyle w:val="Heading3"/>
        <w:keepNext/>
        <w:keepLines/>
        <w:spacing w:before="240"/>
        <w:ind w:left="851" w:hanging="851"/>
      </w:pPr>
      <w:r>
        <w:t>2.0</w:t>
      </w:r>
      <w:r>
        <w:tab/>
      </w:r>
      <w:r w:rsidR="001C7E35">
        <w:t xml:space="preserve">Options considered  </w:t>
      </w:r>
    </w:p>
    <w:p w14:paraId="4319B932" w14:textId="77777777" w:rsidR="002925DC" w:rsidRDefault="002925DC" w:rsidP="002B397F">
      <w:pPr>
        <w:pStyle w:val="ListParagraph"/>
        <w:keepLines/>
        <w:ind w:left="851" w:hanging="851"/>
        <w:jc w:val="both"/>
        <w:rPr>
          <w:szCs w:val="24"/>
        </w:rPr>
      </w:pPr>
    </w:p>
    <w:p w14:paraId="287965DC" w14:textId="3F4894CF" w:rsidR="002925DC" w:rsidRPr="002740B9" w:rsidRDefault="002925DC" w:rsidP="002B397F">
      <w:pPr>
        <w:pStyle w:val="ListParagraph"/>
        <w:keepLines/>
        <w:ind w:left="851" w:hanging="851"/>
        <w:jc w:val="both"/>
        <w:rPr>
          <w:szCs w:val="24"/>
        </w:rPr>
      </w:pPr>
      <w:r>
        <w:rPr>
          <w:szCs w:val="24"/>
        </w:rPr>
        <w:t>2.</w:t>
      </w:r>
      <w:r w:rsidR="00A14F9C">
        <w:rPr>
          <w:szCs w:val="24"/>
        </w:rPr>
        <w:t>1</w:t>
      </w:r>
      <w:r>
        <w:rPr>
          <w:szCs w:val="24"/>
        </w:rPr>
        <w:tab/>
        <w:t xml:space="preserve">The option not to undertake consultation </w:t>
      </w:r>
      <w:r w:rsidR="000D7B3C">
        <w:rPr>
          <w:szCs w:val="24"/>
        </w:rPr>
        <w:t xml:space="preserve">recommended by the Panel </w:t>
      </w:r>
      <w:r>
        <w:rPr>
          <w:szCs w:val="24"/>
        </w:rPr>
        <w:t>was considered as it is not a statutory requirement to consult on potential conservation area designation. The option was dismissed as</w:t>
      </w:r>
      <w:r w:rsidR="00E01AA5">
        <w:rPr>
          <w:szCs w:val="24"/>
        </w:rPr>
        <w:t xml:space="preserve"> consultation is considered good practice by Historic England and reflects the Corporate priority of ‘Putting Residents First’.</w:t>
      </w:r>
    </w:p>
    <w:p w14:paraId="36A71B5A" w14:textId="77777777" w:rsidR="002B397F" w:rsidRPr="002740B9" w:rsidRDefault="002B397F" w:rsidP="002B397F">
      <w:pPr>
        <w:pStyle w:val="ListParagraph"/>
        <w:keepNext/>
        <w:keepLines/>
        <w:ind w:left="851" w:hanging="851"/>
        <w:jc w:val="both"/>
        <w:rPr>
          <w:szCs w:val="24"/>
        </w:rPr>
      </w:pPr>
    </w:p>
    <w:p w14:paraId="43D10C82" w14:textId="7AECF623" w:rsidR="002B397F" w:rsidRPr="002740B9" w:rsidRDefault="002B397F" w:rsidP="002B397F">
      <w:pPr>
        <w:pStyle w:val="ListParagraph"/>
        <w:keepLines/>
        <w:ind w:left="851" w:hanging="851"/>
        <w:jc w:val="both"/>
        <w:rPr>
          <w:szCs w:val="24"/>
        </w:rPr>
      </w:pPr>
      <w:r w:rsidRPr="002740B9">
        <w:rPr>
          <w:szCs w:val="24"/>
        </w:rPr>
        <w:t>2.</w:t>
      </w:r>
      <w:r w:rsidR="00A14F9C">
        <w:rPr>
          <w:szCs w:val="24"/>
        </w:rPr>
        <w:t>2</w:t>
      </w:r>
      <w:r w:rsidRPr="002740B9">
        <w:rPr>
          <w:szCs w:val="24"/>
        </w:rPr>
        <w:tab/>
      </w:r>
      <w:r w:rsidRPr="00DD3667">
        <w:rPr>
          <w:szCs w:val="24"/>
        </w:rPr>
        <w:t xml:space="preserve">Paragraph </w:t>
      </w:r>
      <w:r w:rsidR="000D6268">
        <w:rPr>
          <w:szCs w:val="24"/>
        </w:rPr>
        <w:t xml:space="preserve">3.8 </w:t>
      </w:r>
      <w:r w:rsidR="00C95D9F">
        <w:rPr>
          <w:szCs w:val="24"/>
        </w:rPr>
        <w:t>of the Panel report (Appendix 1)</w:t>
      </w:r>
      <w:r w:rsidRPr="002740B9">
        <w:rPr>
          <w:szCs w:val="24"/>
        </w:rPr>
        <w:t xml:space="preserve"> identifies an alternative option to designation as a conservation area, should </w:t>
      </w:r>
      <w:r w:rsidR="00E01AA5">
        <w:rPr>
          <w:szCs w:val="24"/>
        </w:rPr>
        <w:t xml:space="preserve">it be </w:t>
      </w:r>
      <w:r w:rsidR="00B36AF3">
        <w:rPr>
          <w:szCs w:val="24"/>
        </w:rPr>
        <w:t>decided not to proceed with designation</w:t>
      </w:r>
      <w:r w:rsidRPr="002740B9">
        <w:rPr>
          <w:szCs w:val="24"/>
        </w:rPr>
        <w:t>.</w:t>
      </w:r>
    </w:p>
    <w:p w14:paraId="45D9B5A3" w14:textId="77777777" w:rsidR="002B397F" w:rsidRPr="002740B9" w:rsidRDefault="002B397F" w:rsidP="002B397F">
      <w:pPr>
        <w:pStyle w:val="ListParagraph"/>
        <w:tabs>
          <w:tab w:val="left" w:pos="960"/>
        </w:tabs>
        <w:ind w:left="851" w:hanging="851"/>
        <w:jc w:val="both"/>
        <w:rPr>
          <w:szCs w:val="24"/>
        </w:rPr>
      </w:pPr>
    </w:p>
    <w:p w14:paraId="2D3672AB" w14:textId="77777777" w:rsidR="00253E6C" w:rsidRPr="002740B9" w:rsidRDefault="00253E6C" w:rsidP="00253E6C">
      <w:pPr>
        <w:pStyle w:val="ListParagraph"/>
        <w:keepNext/>
        <w:ind w:left="851" w:hanging="851"/>
        <w:jc w:val="both"/>
        <w:rPr>
          <w:b/>
          <w:bCs/>
          <w:sz w:val="28"/>
          <w:szCs w:val="28"/>
        </w:rPr>
      </w:pPr>
      <w:r w:rsidRPr="002740B9">
        <w:rPr>
          <w:b/>
          <w:bCs/>
          <w:sz w:val="28"/>
          <w:szCs w:val="28"/>
        </w:rPr>
        <w:t>3.0</w:t>
      </w:r>
      <w:r w:rsidRPr="002740B9">
        <w:rPr>
          <w:b/>
          <w:bCs/>
          <w:sz w:val="28"/>
          <w:szCs w:val="28"/>
        </w:rPr>
        <w:tab/>
        <w:t>Background</w:t>
      </w:r>
    </w:p>
    <w:p w14:paraId="1CD9CA7D" w14:textId="77777777" w:rsidR="00253E6C" w:rsidRDefault="00253E6C" w:rsidP="00253E6C">
      <w:pPr>
        <w:pStyle w:val="ListParagraph"/>
        <w:keepNext/>
        <w:ind w:left="851" w:hanging="851"/>
        <w:jc w:val="both"/>
        <w:rPr>
          <w:szCs w:val="24"/>
        </w:rPr>
      </w:pPr>
    </w:p>
    <w:p w14:paraId="24E3C1E6" w14:textId="070EB9F7" w:rsidR="00960684" w:rsidRDefault="00960684" w:rsidP="00960684">
      <w:pPr>
        <w:pStyle w:val="ListParagraph"/>
        <w:ind w:left="851" w:hanging="851"/>
        <w:jc w:val="both"/>
      </w:pPr>
      <w:r>
        <w:t>3.1</w:t>
      </w:r>
      <w:r>
        <w:tab/>
      </w:r>
      <w:r w:rsidRPr="00DD3667">
        <w:t xml:space="preserve">This report </w:t>
      </w:r>
      <w:r>
        <w:t xml:space="preserve">responds to the recommendation to Cabinet from the Planning Policy Advisory Panel in relation to </w:t>
      </w:r>
      <w:r w:rsidRPr="00DD3667">
        <w:t xml:space="preserve">the outcomes of consideration of West Drive and </w:t>
      </w:r>
      <w:r w:rsidRPr="00960684">
        <w:rPr>
          <w:szCs w:val="24"/>
        </w:rPr>
        <w:t>Bellfield</w:t>
      </w:r>
      <w:r w:rsidRPr="00DD3667">
        <w:t xml:space="preserve"> Avenue</w:t>
      </w:r>
      <w:r>
        <w:t xml:space="preserve"> for designation as a conservation area; the matter was considered by the Panel at its meeting on 30 November 2022.</w:t>
      </w:r>
    </w:p>
    <w:p w14:paraId="509250DF" w14:textId="77777777" w:rsidR="00960684" w:rsidRDefault="00960684" w:rsidP="00960684"/>
    <w:p w14:paraId="6CCD5BB0" w14:textId="77777777" w:rsidR="00610586" w:rsidRDefault="00B20F77" w:rsidP="00960684">
      <w:pPr>
        <w:pStyle w:val="ListParagraph"/>
        <w:ind w:left="851" w:hanging="851"/>
        <w:jc w:val="both"/>
      </w:pPr>
      <w:r>
        <w:t>3.2</w:t>
      </w:r>
      <w:r>
        <w:tab/>
      </w:r>
      <w:r w:rsidR="00960684">
        <w:t xml:space="preserve">The report considered by the Panel (attached at Appendix 1) assessed three areas for </w:t>
      </w:r>
      <w:r w:rsidR="00960684" w:rsidRPr="00960684">
        <w:rPr>
          <w:szCs w:val="24"/>
        </w:rPr>
        <w:t>potential</w:t>
      </w:r>
      <w:r w:rsidR="00960684">
        <w:t xml:space="preserve"> conservation area designation</w:t>
      </w:r>
      <w:r w:rsidR="001138F7">
        <w:t xml:space="preserve"> against the </w:t>
      </w:r>
      <w:r w:rsidR="00610586">
        <w:t>local criteria for designation (set out in paragraph 3.2 of the Panel report)</w:t>
      </w:r>
      <w:r w:rsidR="00960684">
        <w:t xml:space="preserve">. </w:t>
      </w:r>
    </w:p>
    <w:p w14:paraId="3E22B460" w14:textId="77777777" w:rsidR="00610586" w:rsidRDefault="00610586" w:rsidP="00960684">
      <w:pPr>
        <w:pStyle w:val="ListParagraph"/>
        <w:ind w:left="851" w:hanging="851"/>
        <w:jc w:val="both"/>
      </w:pPr>
    </w:p>
    <w:p w14:paraId="561042CC" w14:textId="099E75A1" w:rsidR="0077407F" w:rsidRDefault="00610586" w:rsidP="00960684">
      <w:pPr>
        <w:pStyle w:val="ListParagraph"/>
        <w:ind w:left="851" w:hanging="851"/>
        <w:jc w:val="both"/>
      </w:pPr>
      <w:r>
        <w:t>3.3</w:t>
      </w:r>
      <w:r>
        <w:tab/>
      </w:r>
      <w:r w:rsidR="00960684">
        <w:t>Two of the areas were considered not to meet the Council’s local criteria for designation</w:t>
      </w:r>
      <w:r w:rsidR="0077407F">
        <w:t>.</w:t>
      </w:r>
      <w:r w:rsidR="00960684">
        <w:t xml:space="preserve"> </w:t>
      </w:r>
    </w:p>
    <w:p w14:paraId="455A8E1D" w14:textId="77777777" w:rsidR="0077407F" w:rsidRDefault="0077407F" w:rsidP="00960684">
      <w:pPr>
        <w:pStyle w:val="ListParagraph"/>
        <w:ind w:left="851" w:hanging="851"/>
        <w:jc w:val="both"/>
      </w:pPr>
    </w:p>
    <w:p w14:paraId="6699FDB2" w14:textId="16142DB0" w:rsidR="00B20F77" w:rsidRDefault="0077407F" w:rsidP="00960684">
      <w:pPr>
        <w:pStyle w:val="ListParagraph"/>
        <w:ind w:left="851" w:hanging="851"/>
        <w:jc w:val="both"/>
      </w:pPr>
      <w:r>
        <w:t>3.4</w:t>
      </w:r>
      <w:r>
        <w:tab/>
        <w:t>The</w:t>
      </w:r>
      <w:r w:rsidR="000C1CF9">
        <w:t xml:space="preserve"> </w:t>
      </w:r>
      <w:r w:rsidR="00960684">
        <w:t>case for the third</w:t>
      </w:r>
      <w:r>
        <w:t xml:space="preserve"> area</w:t>
      </w:r>
      <w:r w:rsidR="00960684">
        <w:t xml:space="preserve"> </w:t>
      </w:r>
      <w:r w:rsidR="00E80F8C">
        <w:t>(</w:t>
      </w:r>
      <w:r w:rsidR="004F67FB" w:rsidRPr="002740B9">
        <w:rPr>
          <w:szCs w:val="24"/>
        </w:rPr>
        <w:t>West Drive Gardens, Bellfield Avenue and West Drive numbers 1- 41 (odd) and 2-36 (even)</w:t>
      </w:r>
      <w:r w:rsidR="004F67FB">
        <w:rPr>
          <w:szCs w:val="24"/>
        </w:rPr>
        <w:t xml:space="preserve">, </w:t>
      </w:r>
      <w:r w:rsidR="004F67FB" w:rsidRPr="002740B9">
        <w:rPr>
          <w:szCs w:val="24"/>
        </w:rPr>
        <w:t>Harrow Weald</w:t>
      </w:r>
      <w:r w:rsidR="004F67FB">
        <w:rPr>
          <w:szCs w:val="24"/>
        </w:rPr>
        <w:t xml:space="preserve">) </w:t>
      </w:r>
      <w:r w:rsidR="00960684">
        <w:t>was considered</w:t>
      </w:r>
      <w:r>
        <w:t xml:space="preserve"> by officers as</w:t>
      </w:r>
      <w:r w:rsidR="00960684">
        <w:t xml:space="preserve"> ‘marginal’.</w:t>
      </w:r>
      <w:r w:rsidR="00960684" w:rsidRPr="002740B9">
        <w:t xml:space="preserve"> </w:t>
      </w:r>
      <w:r w:rsidR="00B20F77">
        <w:t>Section</w:t>
      </w:r>
      <w:r w:rsidR="004F67FB">
        <w:t>s 5-7</w:t>
      </w:r>
      <w:r w:rsidR="00B20F77">
        <w:t xml:space="preserve"> of the Panel report provides details of the assessment</w:t>
      </w:r>
      <w:r w:rsidR="0038348F">
        <w:t xml:space="preserve"> and conclusions</w:t>
      </w:r>
      <w:r w:rsidR="00A27E35">
        <w:t xml:space="preserve"> for each area</w:t>
      </w:r>
      <w:r w:rsidR="0038348F">
        <w:t>.</w:t>
      </w:r>
    </w:p>
    <w:p w14:paraId="173D2920" w14:textId="77777777" w:rsidR="00B20F77" w:rsidRDefault="00B20F77" w:rsidP="00960684">
      <w:pPr>
        <w:pStyle w:val="ListParagraph"/>
        <w:ind w:left="851" w:hanging="851"/>
        <w:jc w:val="both"/>
      </w:pPr>
    </w:p>
    <w:p w14:paraId="5AA944AD" w14:textId="3DA92675" w:rsidR="00960684" w:rsidRDefault="0038348F" w:rsidP="00960684">
      <w:pPr>
        <w:pStyle w:val="ListParagraph"/>
        <w:ind w:left="851" w:hanging="851"/>
        <w:jc w:val="both"/>
      </w:pPr>
      <w:r>
        <w:t>3.</w:t>
      </w:r>
      <w:r w:rsidR="003B73D6">
        <w:t>5</w:t>
      </w:r>
      <w:r>
        <w:tab/>
      </w:r>
      <w:r w:rsidR="00960684">
        <w:t xml:space="preserve">The Panel was </w:t>
      </w:r>
      <w:r w:rsidR="00960684" w:rsidRPr="002740B9">
        <w:t>requested to</w:t>
      </w:r>
      <w:r w:rsidR="00FB3502">
        <w:t>:</w:t>
      </w:r>
      <w:r w:rsidR="00960684">
        <w:t xml:space="preserve"> ‘</w:t>
      </w:r>
      <w:r w:rsidR="00960684" w:rsidRPr="002740B9">
        <w:t>consider the outcomes of the assessment of the areas to be considered for conservation area status and provide any comments</w:t>
      </w:r>
      <w:r w:rsidR="00960684">
        <w:t>’.</w:t>
      </w:r>
    </w:p>
    <w:p w14:paraId="29CEEB8C" w14:textId="77777777" w:rsidR="00622038" w:rsidRPr="00045F3F" w:rsidRDefault="00622038" w:rsidP="00045F3F">
      <w:pPr>
        <w:pStyle w:val="ListParagraph"/>
        <w:keepNext/>
        <w:ind w:left="851" w:hanging="851"/>
        <w:jc w:val="both"/>
        <w:rPr>
          <w:b/>
          <w:bCs/>
          <w:sz w:val="28"/>
          <w:szCs w:val="28"/>
        </w:rPr>
      </w:pPr>
    </w:p>
    <w:p w14:paraId="439D96CB" w14:textId="2A13276E" w:rsidR="00722106" w:rsidRPr="00045F3F" w:rsidRDefault="00045F3F" w:rsidP="00045F3F">
      <w:pPr>
        <w:pStyle w:val="ListParagraph"/>
        <w:keepNext/>
        <w:ind w:left="851" w:hanging="851"/>
        <w:jc w:val="both"/>
        <w:rPr>
          <w:b/>
          <w:bCs/>
          <w:sz w:val="28"/>
          <w:szCs w:val="28"/>
        </w:rPr>
      </w:pPr>
      <w:r>
        <w:rPr>
          <w:b/>
          <w:bCs/>
          <w:sz w:val="28"/>
          <w:szCs w:val="28"/>
        </w:rPr>
        <w:t>4.0</w:t>
      </w:r>
      <w:r>
        <w:rPr>
          <w:b/>
          <w:bCs/>
          <w:sz w:val="28"/>
          <w:szCs w:val="28"/>
        </w:rPr>
        <w:tab/>
      </w:r>
      <w:r w:rsidR="00722106" w:rsidRPr="00045F3F">
        <w:rPr>
          <w:b/>
          <w:bCs/>
          <w:sz w:val="28"/>
          <w:szCs w:val="28"/>
        </w:rPr>
        <w:t xml:space="preserve">Planning Policy Advisory Panel consideration and recommendation </w:t>
      </w:r>
    </w:p>
    <w:p w14:paraId="0FAED45F" w14:textId="77777777" w:rsidR="00722106" w:rsidRPr="002740B9" w:rsidRDefault="00722106" w:rsidP="00722106">
      <w:pPr>
        <w:keepNext/>
        <w:keepLines/>
        <w:jc w:val="both"/>
        <w:rPr>
          <w:rFonts w:cs="Arial"/>
          <w:szCs w:val="24"/>
        </w:rPr>
      </w:pPr>
    </w:p>
    <w:p w14:paraId="70D92AAA" w14:textId="043C155D" w:rsidR="00FB3EF1" w:rsidRDefault="00196995" w:rsidP="00DC7A2F">
      <w:pPr>
        <w:keepNext/>
        <w:ind w:left="851" w:hanging="851"/>
        <w:jc w:val="both"/>
        <w:rPr>
          <w:rFonts w:cs="Arial"/>
          <w:szCs w:val="24"/>
        </w:rPr>
      </w:pPr>
      <w:r>
        <w:rPr>
          <w:rFonts w:cs="Arial"/>
          <w:szCs w:val="24"/>
        </w:rPr>
        <w:t>4.1</w:t>
      </w:r>
      <w:r w:rsidR="00722106" w:rsidRPr="002740B9">
        <w:rPr>
          <w:rFonts w:cs="Arial"/>
          <w:szCs w:val="24"/>
        </w:rPr>
        <w:tab/>
      </w:r>
      <w:r w:rsidR="00722106">
        <w:rPr>
          <w:rFonts w:cs="Arial"/>
          <w:szCs w:val="24"/>
        </w:rPr>
        <w:t>As noted above, the assessment of the area was presented to the Planning Policy Advisory Panel at its meeting on 30 November 2022.</w:t>
      </w:r>
      <w:r w:rsidR="001005D6">
        <w:rPr>
          <w:rFonts w:cs="Arial"/>
          <w:szCs w:val="24"/>
        </w:rPr>
        <w:t xml:space="preserve"> </w:t>
      </w:r>
      <w:r w:rsidR="008742DD">
        <w:rPr>
          <w:rFonts w:cs="Arial"/>
          <w:szCs w:val="24"/>
        </w:rPr>
        <w:t>In</w:t>
      </w:r>
      <w:r w:rsidR="00FB3EF1" w:rsidRPr="00FB3EF1">
        <w:rPr>
          <w:rFonts w:cs="Arial"/>
          <w:szCs w:val="24"/>
        </w:rPr>
        <w:t xml:space="preserve"> the discussion that ensued, Members </w:t>
      </w:r>
      <w:r w:rsidR="00DA4093">
        <w:rPr>
          <w:rFonts w:cs="Arial"/>
          <w:szCs w:val="24"/>
        </w:rPr>
        <w:t>noted that</w:t>
      </w:r>
      <w:r w:rsidR="00FB3EF1" w:rsidRPr="00FB3EF1">
        <w:rPr>
          <w:rFonts w:cs="Arial"/>
          <w:szCs w:val="24"/>
        </w:rPr>
        <w:t>:</w:t>
      </w:r>
    </w:p>
    <w:p w14:paraId="616AA4AF" w14:textId="77777777" w:rsidR="00DA4093" w:rsidRPr="00FB3EF1" w:rsidRDefault="00DA4093" w:rsidP="00DC7A2F">
      <w:pPr>
        <w:keepNext/>
        <w:ind w:left="851" w:hanging="851"/>
        <w:jc w:val="both"/>
        <w:rPr>
          <w:rFonts w:cs="Arial"/>
          <w:szCs w:val="24"/>
        </w:rPr>
      </w:pPr>
    </w:p>
    <w:p w14:paraId="6162A2F4" w14:textId="125E3A8B" w:rsidR="00FB3EF1" w:rsidRPr="00DA4093" w:rsidRDefault="00FB3EF1" w:rsidP="00DA4093">
      <w:pPr>
        <w:ind w:left="1418"/>
        <w:jc w:val="both"/>
        <w:rPr>
          <w:rFonts w:cs="Arial"/>
          <w:sz w:val="22"/>
          <w:szCs w:val="22"/>
        </w:rPr>
      </w:pPr>
      <w:r w:rsidRPr="00DA4093">
        <w:rPr>
          <w:rFonts w:cs="Arial"/>
          <w:sz w:val="22"/>
          <w:szCs w:val="22"/>
        </w:rPr>
        <w:t>the background to the West Drive / Bellfield Avenue area was acknowledged. The observation made was that the 2015 consultation set the bar too high with respect to residents demonstrating how the area met the local criteria. Members</w:t>
      </w:r>
      <w:r w:rsidR="000B65BA">
        <w:rPr>
          <w:rFonts w:cs="Arial"/>
          <w:sz w:val="22"/>
          <w:szCs w:val="22"/>
        </w:rPr>
        <w:t xml:space="preserve"> and officers</w:t>
      </w:r>
      <w:r w:rsidRPr="00DA4093">
        <w:rPr>
          <w:rFonts w:cs="Arial"/>
          <w:sz w:val="22"/>
          <w:szCs w:val="22"/>
        </w:rPr>
        <w:t xml:space="preserve"> acknowledged that the </w:t>
      </w:r>
      <w:r w:rsidRPr="00DA4093">
        <w:rPr>
          <w:rFonts w:cs="Arial"/>
          <w:sz w:val="22"/>
          <w:szCs w:val="22"/>
        </w:rPr>
        <w:lastRenderedPageBreak/>
        <w:t>case for inclusion in a Conservation Area was marginal (as noted in the assessment). However, on balance the area should proceed to consultation for potential inclusion in a Conservation Area. The suggested name was West Drive and Bellfield Avenue Conservation Area.</w:t>
      </w:r>
    </w:p>
    <w:p w14:paraId="203E0FA5" w14:textId="77777777" w:rsidR="00DA4093" w:rsidRDefault="00DA4093" w:rsidP="00DA4093">
      <w:pPr>
        <w:jc w:val="both"/>
        <w:rPr>
          <w:rFonts w:cs="Arial"/>
          <w:szCs w:val="24"/>
        </w:rPr>
      </w:pPr>
    </w:p>
    <w:p w14:paraId="2231A7D9" w14:textId="2F78400E" w:rsidR="00576E41" w:rsidRPr="00FC2D8F" w:rsidRDefault="00DC7A2F" w:rsidP="00F70856">
      <w:pPr>
        <w:keepNext/>
        <w:ind w:left="851" w:hanging="851"/>
        <w:jc w:val="both"/>
        <w:rPr>
          <w:rFonts w:cs="Arial"/>
          <w:szCs w:val="24"/>
        </w:rPr>
      </w:pPr>
      <w:r>
        <w:rPr>
          <w:rFonts w:cs="Arial"/>
          <w:szCs w:val="24"/>
        </w:rPr>
        <w:t>4.2</w:t>
      </w:r>
      <w:r>
        <w:rPr>
          <w:rFonts w:cs="Arial"/>
          <w:szCs w:val="24"/>
        </w:rPr>
        <w:tab/>
      </w:r>
      <w:r w:rsidR="00DA4093">
        <w:rPr>
          <w:rFonts w:cs="Arial"/>
          <w:szCs w:val="24"/>
        </w:rPr>
        <w:t>It was resolved</w:t>
      </w:r>
      <w:r w:rsidR="00F70856">
        <w:rPr>
          <w:rFonts w:cs="Arial"/>
          <w:szCs w:val="24"/>
        </w:rPr>
        <w:t xml:space="preserve"> that </w:t>
      </w:r>
      <w:r w:rsidR="00FB3EF1" w:rsidRPr="00FC2D8F">
        <w:rPr>
          <w:rFonts w:cs="Arial"/>
          <w:szCs w:val="24"/>
        </w:rPr>
        <w:t xml:space="preserve">the West Drive and Bellfield Avenue area should proceed to consultation for potential </w:t>
      </w:r>
      <w:r w:rsidR="00884E82">
        <w:rPr>
          <w:rFonts w:cs="Arial"/>
          <w:szCs w:val="24"/>
        </w:rPr>
        <w:t>de</w:t>
      </w:r>
      <w:r w:rsidR="00DF2C63">
        <w:rPr>
          <w:rFonts w:cs="Arial"/>
          <w:szCs w:val="24"/>
        </w:rPr>
        <w:t>signation as</w:t>
      </w:r>
      <w:r w:rsidR="00884E82" w:rsidRPr="00FC2D8F">
        <w:rPr>
          <w:rFonts w:cs="Arial"/>
          <w:szCs w:val="24"/>
        </w:rPr>
        <w:t xml:space="preserve"> </w:t>
      </w:r>
      <w:r w:rsidR="00FB3EF1" w:rsidRPr="00FC2D8F">
        <w:rPr>
          <w:rFonts w:cs="Arial"/>
          <w:szCs w:val="24"/>
        </w:rPr>
        <w:t xml:space="preserve">a </w:t>
      </w:r>
      <w:r w:rsidR="00DF2C63">
        <w:rPr>
          <w:rFonts w:cs="Arial"/>
          <w:szCs w:val="24"/>
        </w:rPr>
        <w:t xml:space="preserve">new </w:t>
      </w:r>
      <w:r w:rsidR="00FB3EF1" w:rsidRPr="00FC2D8F">
        <w:rPr>
          <w:rFonts w:cs="Arial"/>
          <w:szCs w:val="24"/>
        </w:rPr>
        <w:t>Conservation Area.</w:t>
      </w:r>
      <w:r w:rsidR="0098415C" w:rsidRPr="00FC2D8F">
        <w:rPr>
          <w:rFonts w:cs="Arial"/>
          <w:szCs w:val="24"/>
        </w:rPr>
        <w:t xml:space="preserve"> </w:t>
      </w:r>
    </w:p>
    <w:p w14:paraId="003E2D0B" w14:textId="77777777" w:rsidR="00722106" w:rsidRDefault="00722106" w:rsidP="00253E6C">
      <w:pPr>
        <w:pStyle w:val="ListParagraph"/>
        <w:ind w:left="851" w:hanging="851"/>
        <w:jc w:val="both"/>
        <w:rPr>
          <w:szCs w:val="24"/>
        </w:rPr>
      </w:pPr>
    </w:p>
    <w:p w14:paraId="3A6D8AF4" w14:textId="23A2E1C9" w:rsidR="00722106" w:rsidRDefault="00DC7A2F" w:rsidP="00DC7A2F">
      <w:pPr>
        <w:pStyle w:val="ListParagraph"/>
        <w:ind w:left="851" w:hanging="851"/>
        <w:jc w:val="both"/>
        <w:rPr>
          <w:szCs w:val="24"/>
        </w:rPr>
      </w:pPr>
      <w:r>
        <w:rPr>
          <w:szCs w:val="24"/>
        </w:rPr>
        <w:t>4.3</w:t>
      </w:r>
      <w:r>
        <w:rPr>
          <w:szCs w:val="24"/>
        </w:rPr>
        <w:tab/>
      </w:r>
      <w:r w:rsidR="00890B5A">
        <w:rPr>
          <w:szCs w:val="24"/>
        </w:rPr>
        <w:t xml:space="preserve">The full minutes </w:t>
      </w:r>
      <w:r w:rsidR="00F61950">
        <w:rPr>
          <w:szCs w:val="24"/>
        </w:rPr>
        <w:t xml:space="preserve">/ recommendation is </w:t>
      </w:r>
      <w:r w:rsidR="00196995">
        <w:rPr>
          <w:szCs w:val="24"/>
        </w:rPr>
        <w:t>included in Appendix 2</w:t>
      </w:r>
      <w:r w:rsidR="00DD393C">
        <w:rPr>
          <w:szCs w:val="24"/>
        </w:rPr>
        <w:t>.</w:t>
      </w:r>
    </w:p>
    <w:p w14:paraId="2AC62EDD" w14:textId="77777777" w:rsidR="002E27C0" w:rsidRDefault="002E27C0" w:rsidP="00253E6C">
      <w:pPr>
        <w:pStyle w:val="ListParagraph"/>
        <w:ind w:left="851" w:hanging="851"/>
        <w:jc w:val="both"/>
        <w:rPr>
          <w:szCs w:val="24"/>
        </w:rPr>
      </w:pPr>
    </w:p>
    <w:p w14:paraId="59FD5943" w14:textId="174DB4C9" w:rsidR="00D20E19" w:rsidRPr="002740B9" w:rsidRDefault="006B220A" w:rsidP="00D20E19">
      <w:pPr>
        <w:pStyle w:val="ListParagraph"/>
        <w:keepNext/>
        <w:ind w:left="851" w:hanging="851"/>
        <w:jc w:val="both"/>
        <w:rPr>
          <w:b/>
          <w:bCs/>
          <w:sz w:val="28"/>
          <w:szCs w:val="28"/>
        </w:rPr>
      </w:pPr>
      <w:r>
        <w:rPr>
          <w:b/>
          <w:bCs/>
          <w:sz w:val="28"/>
          <w:szCs w:val="28"/>
        </w:rPr>
        <w:t>5</w:t>
      </w:r>
      <w:r w:rsidR="00D20E19" w:rsidRPr="002740B9">
        <w:rPr>
          <w:b/>
          <w:bCs/>
          <w:sz w:val="28"/>
          <w:szCs w:val="28"/>
        </w:rPr>
        <w:t>.0</w:t>
      </w:r>
      <w:r w:rsidR="00D20E19" w:rsidRPr="002740B9">
        <w:rPr>
          <w:b/>
          <w:bCs/>
          <w:sz w:val="28"/>
          <w:szCs w:val="28"/>
        </w:rPr>
        <w:tab/>
      </w:r>
      <w:r w:rsidR="00D20E19">
        <w:rPr>
          <w:b/>
          <w:bCs/>
          <w:sz w:val="28"/>
          <w:szCs w:val="28"/>
        </w:rPr>
        <w:t xml:space="preserve">Consultation arrangements </w:t>
      </w:r>
    </w:p>
    <w:p w14:paraId="67564F35" w14:textId="77777777" w:rsidR="00D20E19" w:rsidRPr="002740B9" w:rsidRDefault="00D20E19" w:rsidP="00D20E19">
      <w:pPr>
        <w:pStyle w:val="ListParagraph"/>
        <w:keepNext/>
        <w:ind w:left="851" w:hanging="851"/>
        <w:jc w:val="both"/>
        <w:rPr>
          <w:szCs w:val="24"/>
        </w:rPr>
      </w:pPr>
    </w:p>
    <w:p w14:paraId="4A166530" w14:textId="7B848242" w:rsidR="00D20E19" w:rsidRPr="002740B9" w:rsidRDefault="006B220A" w:rsidP="00D20E19">
      <w:pPr>
        <w:pStyle w:val="ListParagraph"/>
        <w:ind w:left="851" w:hanging="851"/>
        <w:jc w:val="both"/>
        <w:rPr>
          <w:szCs w:val="24"/>
        </w:rPr>
      </w:pPr>
      <w:r>
        <w:rPr>
          <w:szCs w:val="24"/>
        </w:rPr>
        <w:t>5</w:t>
      </w:r>
      <w:r w:rsidR="00CA4A7B">
        <w:rPr>
          <w:szCs w:val="24"/>
        </w:rPr>
        <w:t>.1</w:t>
      </w:r>
      <w:r w:rsidR="00D20E19" w:rsidRPr="002740B9">
        <w:rPr>
          <w:szCs w:val="24"/>
        </w:rPr>
        <w:tab/>
      </w:r>
      <w:r w:rsidR="001404AA">
        <w:rPr>
          <w:szCs w:val="24"/>
        </w:rPr>
        <w:t xml:space="preserve">The Panel recommended </w:t>
      </w:r>
      <w:r w:rsidR="00DF2C63">
        <w:rPr>
          <w:szCs w:val="24"/>
        </w:rPr>
        <w:t xml:space="preserve">consultation on </w:t>
      </w:r>
      <w:r w:rsidR="00926CE8">
        <w:rPr>
          <w:szCs w:val="24"/>
        </w:rPr>
        <w:t xml:space="preserve">the </w:t>
      </w:r>
      <w:r w:rsidR="00DF2C63">
        <w:rPr>
          <w:szCs w:val="24"/>
        </w:rPr>
        <w:t xml:space="preserve">potential </w:t>
      </w:r>
      <w:r w:rsidR="00926CE8">
        <w:rPr>
          <w:szCs w:val="24"/>
        </w:rPr>
        <w:t xml:space="preserve">designation of </w:t>
      </w:r>
      <w:r w:rsidR="001404AA" w:rsidRPr="002740B9">
        <w:rPr>
          <w:szCs w:val="24"/>
        </w:rPr>
        <w:t>West Drive Gardens, Bellfield Avenue and West Drive numbers 1- 41 (odd) and 2-36 (even)</w:t>
      </w:r>
      <w:r w:rsidR="00926CE8">
        <w:rPr>
          <w:szCs w:val="24"/>
        </w:rPr>
        <w:t xml:space="preserve">, </w:t>
      </w:r>
      <w:r w:rsidR="001404AA" w:rsidRPr="002740B9">
        <w:rPr>
          <w:szCs w:val="24"/>
        </w:rPr>
        <w:t>Harrow Weald</w:t>
      </w:r>
      <w:r w:rsidR="00926CE8">
        <w:rPr>
          <w:szCs w:val="24"/>
        </w:rPr>
        <w:t xml:space="preserve"> as a conservation area. Should </w:t>
      </w:r>
      <w:r w:rsidR="00CA4A7B">
        <w:rPr>
          <w:szCs w:val="24"/>
        </w:rPr>
        <w:t>Cabinet agree</w:t>
      </w:r>
      <w:r w:rsidR="00926CE8">
        <w:rPr>
          <w:szCs w:val="24"/>
        </w:rPr>
        <w:t xml:space="preserve"> </w:t>
      </w:r>
      <w:r w:rsidR="00EF37BB">
        <w:rPr>
          <w:szCs w:val="24"/>
        </w:rPr>
        <w:t xml:space="preserve">to that recommendation, </w:t>
      </w:r>
      <w:r w:rsidR="00D20E19" w:rsidRPr="002740B9">
        <w:rPr>
          <w:szCs w:val="24"/>
        </w:rPr>
        <w:t>the following</w:t>
      </w:r>
      <w:r w:rsidR="00EF37BB">
        <w:rPr>
          <w:szCs w:val="24"/>
        </w:rPr>
        <w:t xml:space="preserve"> consultation</w:t>
      </w:r>
      <w:r w:rsidR="00D20E19" w:rsidRPr="002740B9">
        <w:rPr>
          <w:szCs w:val="24"/>
        </w:rPr>
        <w:t xml:space="preserve"> process would be followed.</w:t>
      </w:r>
    </w:p>
    <w:p w14:paraId="5834B59B" w14:textId="77777777" w:rsidR="00D20E19" w:rsidRPr="002740B9" w:rsidRDefault="00D20E19" w:rsidP="00D20E19">
      <w:pPr>
        <w:pStyle w:val="ListParagraph"/>
        <w:ind w:left="851" w:hanging="851"/>
        <w:jc w:val="both"/>
        <w:rPr>
          <w:szCs w:val="24"/>
        </w:rPr>
      </w:pPr>
    </w:p>
    <w:p w14:paraId="7927ECF9" w14:textId="18B16E7E" w:rsidR="00D20E19" w:rsidRPr="002740B9" w:rsidRDefault="00EF37BB" w:rsidP="00D20E19">
      <w:pPr>
        <w:pStyle w:val="ListParagraph"/>
        <w:ind w:left="851" w:hanging="851"/>
        <w:jc w:val="both"/>
        <w:rPr>
          <w:szCs w:val="24"/>
        </w:rPr>
      </w:pPr>
      <w:r>
        <w:rPr>
          <w:szCs w:val="24"/>
        </w:rPr>
        <w:t>5</w:t>
      </w:r>
      <w:r w:rsidR="00CA4A7B">
        <w:rPr>
          <w:szCs w:val="24"/>
        </w:rPr>
        <w:t>.2</w:t>
      </w:r>
      <w:r w:rsidR="00D20E19" w:rsidRPr="002740B9">
        <w:rPr>
          <w:szCs w:val="24"/>
        </w:rPr>
        <w:tab/>
        <w:t>Under section 69 and 70 of the Planning (Listed Buildings and Conservation Areas) Act 1990, there is no formal consultation required to designate a Conservation Area. However, best practice is to undertake consultation, which, if agreed by Cabinet, would be undertaken in accordance with the Council’s Statement of Community Involvement (SCI) and would as a minimum involve:</w:t>
      </w:r>
    </w:p>
    <w:p w14:paraId="0BBAFB5B" w14:textId="77777777" w:rsidR="00D20E19" w:rsidRPr="002740B9" w:rsidRDefault="00D20E19" w:rsidP="00D20E19">
      <w:pPr>
        <w:pStyle w:val="ListParagraph"/>
        <w:ind w:left="851" w:hanging="851"/>
        <w:jc w:val="both"/>
        <w:rPr>
          <w:szCs w:val="24"/>
        </w:rPr>
      </w:pPr>
    </w:p>
    <w:p w14:paraId="1F497EF1" w14:textId="77777777" w:rsidR="00D20E19" w:rsidRPr="002740B9" w:rsidRDefault="00D20E19" w:rsidP="00D20E19">
      <w:pPr>
        <w:pStyle w:val="ListParagraph"/>
        <w:ind w:left="1701" w:hanging="851"/>
        <w:jc w:val="both"/>
        <w:rPr>
          <w:szCs w:val="24"/>
        </w:rPr>
      </w:pPr>
      <w:r w:rsidRPr="002740B9">
        <w:rPr>
          <w:szCs w:val="24"/>
        </w:rPr>
        <w:t>(a)</w:t>
      </w:r>
      <w:r w:rsidRPr="002740B9">
        <w:rPr>
          <w:szCs w:val="24"/>
        </w:rPr>
        <w:tab/>
        <w:t>a minimum six-week period;</w:t>
      </w:r>
    </w:p>
    <w:p w14:paraId="6197B5D2" w14:textId="77777777" w:rsidR="00D20E19" w:rsidRPr="002740B9" w:rsidRDefault="00D20E19" w:rsidP="00D20E19">
      <w:pPr>
        <w:pStyle w:val="ListParagraph"/>
        <w:ind w:left="1701" w:hanging="851"/>
        <w:jc w:val="both"/>
        <w:rPr>
          <w:szCs w:val="24"/>
        </w:rPr>
      </w:pPr>
      <w:r w:rsidRPr="002740B9">
        <w:rPr>
          <w:szCs w:val="24"/>
        </w:rPr>
        <w:t>(b)</w:t>
      </w:r>
      <w:r w:rsidRPr="002740B9">
        <w:rPr>
          <w:szCs w:val="24"/>
        </w:rPr>
        <w:tab/>
        <w:t>placing notices in prominent locations within the area/s (at least one on each affected street); and</w:t>
      </w:r>
    </w:p>
    <w:p w14:paraId="14272411" w14:textId="77777777" w:rsidR="00D20E19" w:rsidRPr="002740B9" w:rsidRDefault="00D20E19" w:rsidP="00D20E19">
      <w:pPr>
        <w:pStyle w:val="ListParagraph"/>
        <w:ind w:left="1701" w:hanging="851"/>
        <w:jc w:val="both"/>
        <w:rPr>
          <w:szCs w:val="24"/>
        </w:rPr>
      </w:pPr>
      <w:r w:rsidRPr="002740B9">
        <w:rPr>
          <w:szCs w:val="24"/>
        </w:rPr>
        <w:t>(c)</w:t>
      </w:r>
      <w:r w:rsidRPr="002740B9">
        <w:rPr>
          <w:szCs w:val="24"/>
        </w:rPr>
        <w:tab/>
        <w:t>writing to each property in the area notifying them of the consultation, how to make representations and the deadline for these.</w:t>
      </w:r>
    </w:p>
    <w:p w14:paraId="3C9F4D6F" w14:textId="77777777" w:rsidR="00D20E19" w:rsidRDefault="00D20E19" w:rsidP="00D20E19">
      <w:pPr>
        <w:pStyle w:val="ListParagraph"/>
        <w:ind w:left="1701" w:hanging="851"/>
        <w:jc w:val="both"/>
        <w:rPr>
          <w:szCs w:val="24"/>
        </w:rPr>
      </w:pPr>
    </w:p>
    <w:p w14:paraId="466A6A13" w14:textId="1AAB76FC" w:rsidR="00D20E19" w:rsidRDefault="00EF37BB" w:rsidP="00D20E19">
      <w:pPr>
        <w:pStyle w:val="ListParagraph"/>
        <w:ind w:left="851" w:hanging="851"/>
        <w:jc w:val="both"/>
        <w:rPr>
          <w:szCs w:val="24"/>
        </w:rPr>
      </w:pPr>
      <w:r>
        <w:rPr>
          <w:szCs w:val="24"/>
        </w:rPr>
        <w:t>5</w:t>
      </w:r>
      <w:r w:rsidR="00E06258">
        <w:rPr>
          <w:szCs w:val="24"/>
        </w:rPr>
        <w:t>.3</w:t>
      </w:r>
      <w:r w:rsidR="00D20E19" w:rsidRPr="002740B9">
        <w:rPr>
          <w:szCs w:val="24"/>
        </w:rPr>
        <w:tab/>
        <w:t xml:space="preserve">The outcomes of the consultation would be reported back to the </w:t>
      </w:r>
      <w:r w:rsidR="00E06258">
        <w:rPr>
          <w:szCs w:val="24"/>
        </w:rPr>
        <w:t xml:space="preserve">Planning Policy Advisory </w:t>
      </w:r>
      <w:r w:rsidR="00D20E19" w:rsidRPr="002740B9">
        <w:rPr>
          <w:szCs w:val="24"/>
        </w:rPr>
        <w:t>Panel and Cabinet. If Cabinet subsequently resolved to designate any area as a conservation area, the Council would need to give notice to the Secretary of State and Historic England [section 70(5) of the Act], as well as publishing a notice of the designation in the London Gazette and at least one newspaper circulating in the area of the local planning authority [section 70(8) of the Act].</w:t>
      </w:r>
    </w:p>
    <w:p w14:paraId="0D97A3E4" w14:textId="77777777" w:rsidR="00904AD5" w:rsidRDefault="00904AD5" w:rsidP="00D20E19">
      <w:pPr>
        <w:pStyle w:val="ListParagraph"/>
        <w:ind w:left="851" w:hanging="851"/>
        <w:jc w:val="both"/>
        <w:rPr>
          <w:szCs w:val="24"/>
        </w:rPr>
      </w:pPr>
    </w:p>
    <w:p w14:paraId="2FAC5E27" w14:textId="1F901687" w:rsidR="00904AD5" w:rsidRPr="002740B9" w:rsidRDefault="00904AD5" w:rsidP="00D20E19">
      <w:pPr>
        <w:pStyle w:val="ListParagraph"/>
        <w:ind w:left="851" w:hanging="851"/>
        <w:jc w:val="both"/>
        <w:rPr>
          <w:szCs w:val="24"/>
        </w:rPr>
      </w:pPr>
      <w:r>
        <w:rPr>
          <w:szCs w:val="24"/>
        </w:rPr>
        <w:t>5.4</w:t>
      </w:r>
      <w:r>
        <w:rPr>
          <w:szCs w:val="24"/>
        </w:rPr>
        <w:tab/>
      </w:r>
      <w:r w:rsidR="00B171CD">
        <w:rPr>
          <w:szCs w:val="24"/>
        </w:rPr>
        <w:t>The data protection, risk, procurement, legal</w:t>
      </w:r>
      <w:r w:rsidR="005F1FEB">
        <w:rPr>
          <w:szCs w:val="24"/>
        </w:rPr>
        <w:t xml:space="preserve">, </w:t>
      </w:r>
      <w:r w:rsidR="00B171CD">
        <w:rPr>
          <w:szCs w:val="24"/>
        </w:rPr>
        <w:t xml:space="preserve">financial </w:t>
      </w:r>
      <w:r w:rsidR="005F1FEB">
        <w:rPr>
          <w:szCs w:val="24"/>
        </w:rPr>
        <w:t xml:space="preserve">and equalities </w:t>
      </w:r>
      <w:r w:rsidR="00B171CD">
        <w:rPr>
          <w:szCs w:val="24"/>
        </w:rPr>
        <w:t xml:space="preserve">implications of the Panel’s recommendation </w:t>
      </w:r>
      <w:r w:rsidR="00196585">
        <w:rPr>
          <w:szCs w:val="24"/>
        </w:rPr>
        <w:t>to consult are set out below.</w:t>
      </w:r>
    </w:p>
    <w:p w14:paraId="7B743111" w14:textId="77777777" w:rsidR="00D20E19" w:rsidRPr="002740B9" w:rsidRDefault="00D20E19" w:rsidP="00D20E19">
      <w:pPr>
        <w:pStyle w:val="ListParagraph"/>
        <w:ind w:left="851" w:hanging="851"/>
        <w:jc w:val="both"/>
        <w:rPr>
          <w:szCs w:val="24"/>
        </w:rPr>
      </w:pPr>
    </w:p>
    <w:p w14:paraId="338B5509" w14:textId="29594684" w:rsidR="00D20E19" w:rsidRPr="002740B9" w:rsidRDefault="00D20E19" w:rsidP="000504A4">
      <w:pPr>
        <w:pStyle w:val="ListParagraph"/>
        <w:ind w:left="0"/>
        <w:jc w:val="both"/>
        <w:rPr>
          <w:szCs w:val="24"/>
        </w:rPr>
      </w:pPr>
      <w:r w:rsidRPr="002740B9">
        <w:rPr>
          <w:b/>
          <w:bCs/>
          <w:szCs w:val="24"/>
        </w:rPr>
        <w:t xml:space="preserve">Ward Councillors’ comments </w:t>
      </w:r>
      <w:r w:rsidRPr="002740B9">
        <w:rPr>
          <w:szCs w:val="24"/>
        </w:rPr>
        <w:t xml:space="preserve">– </w:t>
      </w:r>
      <w:r w:rsidR="009E0449">
        <w:rPr>
          <w:szCs w:val="24"/>
        </w:rPr>
        <w:t xml:space="preserve">these were </w:t>
      </w:r>
      <w:r w:rsidRPr="002740B9">
        <w:rPr>
          <w:szCs w:val="24"/>
        </w:rPr>
        <w:t xml:space="preserve">invited as part of the Panel’s consideration of </w:t>
      </w:r>
      <w:r w:rsidR="009E0449">
        <w:rPr>
          <w:szCs w:val="24"/>
        </w:rPr>
        <w:t>the</w:t>
      </w:r>
      <w:r w:rsidR="009E0449" w:rsidRPr="002740B9">
        <w:rPr>
          <w:szCs w:val="24"/>
        </w:rPr>
        <w:t xml:space="preserve"> </w:t>
      </w:r>
      <w:r w:rsidRPr="002740B9">
        <w:rPr>
          <w:szCs w:val="24"/>
        </w:rPr>
        <w:t>report</w:t>
      </w:r>
      <w:r w:rsidR="009E0449">
        <w:rPr>
          <w:szCs w:val="24"/>
        </w:rPr>
        <w:t xml:space="preserve"> to its 30 November 2022 meeting</w:t>
      </w:r>
      <w:r w:rsidRPr="002740B9">
        <w:rPr>
          <w:szCs w:val="24"/>
        </w:rPr>
        <w:t xml:space="preserve">. </w:t>
      </w:r>
    </w:p>
    <w:p w14:paraId="71A7699C" w14:textId="77777777" w:rsidR="0044278D" w:rsidRDefault="0044278D" w:rsidP="0043518C">
      <w:pPr>
        <w:pStyle w:val="Heading3"/>
        <w:spacing w:before="480" w:after="240"/>
      </w:pPr>
    </w:p>
    <w:p w14:paraId="31409836" w14:textId="7847B2E8" w:rsidR="002A3FEF" w:rsidRPr="00353263" w:rsidRDefault="002A3FEF" w:rsidP="0043518C">
      <w:pPr>
        <w:pStyle w:val="Heading3"/>
        <w:spacing w:before="480" w:after="240"/>
      </w:pPr>
      <w:r w:rsidRPr="00353263">
        <w:lastRenderedPageBreak/>
        <w:t>Dat</w:t>
      </w:r>
      <w:r w:rsidR="00DE72CF" w:rsidRPr="00353263">
        <w:t>a</w:t>
      </w:r>
      <w:r w:rsidRPr="00353263">
        <w:t xml:space="preserve"> Protection Implications</w:t>
      </w:r>
    </w:p>
    <w:p w14:paraId="5EB451EA" w14:textId="52281EAD" w:rsidR="00330832" w:rsidRPr="00075E2F" w:rsidRDefault="0079267F" w:rsidP="00075E2F">
      <w:pPr>
        <w:pStyle w:val="ListParagraph"/>
        <w:ind w:left="0"/>
        <w:jc w:val="both"/>
        <w:rPr>
          <w:szCs w:val="24"/>
        </w:rPr>
      </w:pPr>
      <w:r w:rsidRPr="00075E2F">
        <w:rPr>
          <w:szCs w:val="24"/>
        </w:rPr>
        <w:t xml:space="preserve">Should approval be given to undertake consultation, any personal data collected as part of the process will </w:t>
      </w:r>
      <w:r w:rsidR="00C23D22" w:rsidRPr="00075E2F">
        <w:rPr>
          <w:szCs w:val="24"/>
        </w:rPr>
        <w:t xml:space="preserve">be </w:t>
      </w:r>
      <w:r w:rsidR="00075E2F" w:rsidRPr="00075E2F">
        <w:rPr>
          <w:szCs w:val="24"/>
        </w:rPr>
        <w:t>handled in a manner consistent with the General Data Protection Regulations (GDPR)</w:t>
      </w:r>
    </w:p>
    <w:p w14:paraId="75284416" w14:textId="1002A45A" w:rsidR="00A81E19" w:rsidRDefault="00A81E19" w:rsidP="00A1211C">
      <w:pPr>
        <w:pStyle w:val="Heading3"/>
        <w:spacing w:before="480" w:after="240"/>
      </w:pPr>
      <w:r>
        <w:t>Risk Management Implications</w:t>
      </w:r>
    </w:p>
    <w:p w14:paraId="0B289C2F" w14:textId="67108318"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6CCAD454"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3F8791D9" w:rsidR="00C53F1A" w:rsidRDefault="00C53F1A" w:rsidP="00105B8A">
      <w:pPr>
        <w:tabs>
          <w:tab w:val="left" w:pos="5610"/>
        </w:tabs>
        <w:ind w:right="81"/>
      </w:pPr>
      <w:r>
        <w:t>The relevant risks contained in the register are attached/summarised below.</w:t>
      </w:r>
      <w:r w:rsidR="00912EB6">
        <w:t xml:space="preserve"> </w:t>
      </w:r>
      <w:r>
        <w:rPr>
          <w:rFonts w:cs="Arial"/>
          <w:b/>
          <w:bCs/>
          <w:szCs w:val="24"/>
          <w:lang w:val="en-US" w:eastAsia="en-GB"/>
        </w:rPr>
        <w:t>n/a</w:t>
      </w:r>
      <w:r w:rsidR="00105B8A">
        <w:rPr>
          <w:rFonts w:cs="Arial"/>
          <w:b/>
          <w:bCs/>
          <w:szCs w:val="24"/>
          <w:lang w:val="en-US" w:eastAsia="en-GB"/>
        </w:rPr>
        <w:t xml:space="preserve"> </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4253"/>
        <w:gridCol w:w="1552"/>
      </w:tblGrid>
      <w:tr w:rsidR="00380F87" w:rsidRPr="009E1A84" w14:paraId="1404D484" w14:textId="77777777" w:rsidTr="0043518C">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Pr="009E1A84" w:rsidRDefault="00380F87" w:rsidP="0043518C">
            <w:pPr>
              <w:spacing w:line="247" w:lineRule="auto"/>
              <w:ind w:right="141"/>
              <w:jc w:val="center"/>
              <w:rPr>
                <w:rFonts w:cs="Arial"/>
                <w:b/>
                <w:bCs/>
                <w:sz w:val="22"/>
                <w:szCs w:val="22"/>
                <w:lang w:val="en-US" w:eastAsia="en-GB"/>
              </w:rPr>
            </w:pPr>
            <w:r w:rsidRPr="009E1A84">
              <w:rPr>
                <w:rFonts w:cs="Arial"/>
                <w:b/>
                <w:bCs/>
                <w:sz w:val="22"/>
                <w:szCs w:val="22"/>
                <w:lang w:val="en-US" w:eastAsia="en-GB"/>
              </w:rPr>
              <w:t>Risk Description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9E1A84" w:rsidRDefault="00380F87" w:rsidP="0043518C">
            <w:pPr>
              <w:spacing w:line="247" w:lineRule="auto"/>
              <w:ind w:right="141"/>
              <w:jc w:val="center"/>
              <w:rPr>
                <w:rFonts w:cs="Arial"/>
                <w:b/>
                <w:bCs/>
                <w:sz w:val="22"/>
                <w:szCs w:val="22"/>
                <w:lang w:val="en-US" w:eastAsia="en-GB"/>
              </w:rPr>
            </w:pPr>
            <w:r w:rsidRPr="009E1A84">
              <w:rPr>
                <w:rFonts w:cs="Arial"/>
                <w:b/>
                <w:bCs/>
                <w:sz w:val="22"/>
                <w:szCs w:val="22"/>
                <w:lang w:val="en-US" w:eastAsia="en-GB"/>
              </w:rPr>
              <w:t>Mitigations</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9E1A84" w:rsidRDefault="00380F87" w:rsidP="0043518C">
            <w:pPr>
              <w:spacing w:line="247" w:lineRule="auto"/>
              <w:ind w:left="171" w:right="141"/>
              <w:jc w:val="center"/>
              <w:rPr>
                <w:rFonts w:cs="Arial"/>
                <w:b/>
                <w:bCs/>
                <w:sz w:val="22"/>
                <w:szCs w:val="22"/>
                <w:lang w:val="en-US" w:eastAsia="en-GB"/>
              </w:rPr>
            </w:pPr>
            <w:r w:rsidRPr="009E1A84">
              <w:rPr>
                <w:rFonts w:cs="Arial"/>
                <w:b/>
                <w:bCs/>
                <w:sz w:val="22"/>
                <w:szCs w:val="22"/>
                <w:lang w:val="en-US" w:eastAsia="en-GB"/>
              </w:rPr>
              <w:t>RAG Status</w:t>
            </w:r>
          </w:p>
        </w:tc>
      </w:tr>
      <w:tr w:rsidR="00380F87" w:rsidRPr="009E1A84" w14:paraId="4B1F0661"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02DC6570" w:rsidR="00380F87" w:rsidRPr="009E1A84" w:rsidRDefault="003D2113" w:rsidP="00152D64">
            <w:pPr>
              <w:pStyle w:val="ListParagraph"/>
              <w:numPr>
                <w:ilvl w:val="0"/>
                <w:numId w:val="6"/>
              </w:numPr>
              <w:tabs>
                <w:tab w:val="clear" w:pos="1080"/>
                <w:tab w:val="num" w:pos="589"/>
              </w:tabs>
              <w:spacing w:line="247" w:lineRule="auto"/>
              <w:ind w:left="589" w:right="141" w:hanging="589"/>
              <w:rPr>
                <w:rFonts w:cs="Arial"/>
                <w:sz w:val="22"/>
                <w:szCs w:val="22"/>
                <w:lang w:val="en-US" w:eastAsia="en-GB"/>
              </w:rPr>
            </w:pPr>
            <w:r w:rsidRPr="009E1A84">
              <w:rPr>
                <w:rFonts w:cs="Arial"/>
                <w:sz w:val="22"/>
                <w:szCs w:val="22"/>
                <w:lang w:val="en-US" w:eastAsia="en-GB"/>
              </w:rPr>
              <w:t>Consultation is not undertaken in accordance with statutory requirements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308966D2" w:rsidR="00380F87" w:rsidRPr="009E1A84" w:rsidRDefault="00FC0490" w:rsidP="00152D64">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Appropriate requirement to be reviewed (i.e. Harrow’s Statement of Community Involvement) and followed where relevant.</w:t>
            </w:r>
          </w:p>
          <w:p w14:paraId="07DCD158" w14:textId="2DB6629C" w:rsidR="00380F87" w:rsidRPr="009E1A84" w:rsidRDefault="00F00A3E" w:rsidP="00152D64">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 xml:space="preserve">Any ‘minimum’ standards to be exceeded (i.e. letters to be sent to all properties).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1BD16511" w14:textId="77777777" w:rsidR="00380F87" w:rsidRPr="009E1A84" w:rsidRDefault="00380F87" w:rsidP="00E55F5F">
            <w:pPr>
              <w:spacing w:line="247" w:lineRule="auto"/>
              <w:ind w:left="171" w:right="141"/>
              <w:jc w:val="center"/>
              <w:rPr>
                <w:rFonts w:cs="Arial"/>
                <w:sz w:val="22"/>
                <w:szCs w:val="22"/>
                <w:lang w:val="en-US" w:eastAsia="en-GB"/>
              </w:rPr>
            </w:pPr>
            <w:r w:rsidRPr="009E1A84">
              <w:rPr>
                <w:rFonts w:cs="Arial"/>
                <w:sz w:val="22"/>
                <w:szCs w:val="22"/>
                <w:lang w:val="en-US" w:eastAsia="en-GB"/>
              </w:rPr>
              <w:t>Green</w:t>
            </w:r>
          </w:p>
        </w:tc>
      </w:tr>
      <w:tr w:rsidR="00380F87" w:rsidRPr="009E1A84" w14:paraId="6274505A"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65EDFDA7" w:rsidR="00380F87" w:rsidRPr="009E1A84" w:rsidRDefault="005A78B2" w:rsidP="00152D64">
            <w:pPr>
              <w:pStyle w:val="ListParagraph"/>
              <w:numPr>
                <w:ilvl w:val="0"/>
                <w:numId w:val="6"/>
              </w:numPr>
              <w:tabs>
                <w:tab w:val="clear" w:pos="1080"/>
                <w:tab w:val="num" w:pos="589"/>
              </w:tabs>
              <w:spacing w:line="247" w:lineRule="auto"/>
              <w:ind w:left="589" w:right="141" w:hanging="589"/>
              <w:rPr>
                <w:rFonts w:cs="Arial"/>
                <w:sz w:val="22"/>
                <w:szCs w:val="22"/>
                <w:lang w:val="en-US" w:eastAsia="en-GB"/>
              </w:rPr>
            </w:pPr>
            <w:r w:rsidRPr="009E1A84">
              <w:rPr>
                <w:rFonts w:cs="Arial"/>
                <w:sz w:val="22"/>
                <w:szCs w:val="22"/>
                <w:lang w:val="en-US" w:eastAsia="en-GB"/>
              </w:rPr>
              <w:t>Poor response to consultatio</w:t>
            </w:r>
            <w:r w:rsidR="00A33D78" w:rsidRPr="009E1A84">
              <w:rPr>
                <w:rFonts w:cs="Arial"/>
                <w:sz w:val="22"/>
                <w:szCs w:val="22"/>
                <w:lang w:val="en-US" w:eastAsia="en-GB"/>
              </w:rPr>
              <w:t>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68BD5440" w:rsidR="00380F87" w:rsidRPr="009E1A84" w:rsidRDefault="00A33D78" w:rsidP="00152D64">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 xml:space="preserve">In addition to the measures identified in paragraph 6.2 above, consultation to be promoted via </w:t>
            </w:r>
            <w:r w:rsidR="00E55F5F" w:rsidRPr="009E1A84">
              <w:rPr>
                <w:sz w:val="22"/>
                <w:szCs w:val="22"/>
                <w:lang w:val="en-US"/>
              </w:rPr>
              <w:t xml:space="preserve">Council </w:t>
            </w:r>
            <w:r w:rsidRPr="009E1A84">
              <w:rPr>
                <w:sz w:val="22"/>
                <w:szCs w:val="22"/>
                <w:lang w:val="en-US"/>
              </w:rPr>
              <w:t xml:space="preserve">social media and </w:t>
            </w:r>
            <w:r w:rsidR="00E55F5F" w:rsidRPr="009E1A84">
              <w:rPr>
                <w:sz w:val="22"/>
                <w:szCs w:val="22"/>
                <w:lang w:val="en-US"/>
              </w:rPr>
              <w:t>newsletters.</w:t>
            </w:r>
          </w:p>
          <w:p w14:paraId="79FDFF6E" w14:textId="5CBCE2E8" w:rsidR="00380F87" w:rsidRPr="009E1A84" w:rsidRDefault="00C91140" w:rsidP="00152D64">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 xml:space="preserve">Draft letters to be reviewed by non-technical person for readability.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03D15A6" w14:textId="76976E40" w:rsidR="00380F87" w:rsidRPr="009E1A84" w:rsidRDefault="00E55F5F" w:rsidP="00E55F5F">
            <w:pPr>
              <w:spacing w:line="247" w:lineRule="auto"/>
              <w:ind w:right="141"/>
              <w:jc w:val="center"/>
              <w:rPr>
                <w:rFonts w:cs="Arial"/>
                <w:sz w:val="22"/>
                <w:szCs w:val="22"/>
                <w:lang w:val="en-US" w:eastAsia="en-GB"/>
              </w:rPr>
            </w:pPr>
            <w:r w:rsidRPr="009E1A84">
              <w:rPr>
                <w:rFonts w:cs="Arial"/>
                <w:sz w:val="22"/>
                <w:szCs w:val="22"/>
                <w:lang w:val="en-US" w:eastAsia="en-GB"/>
              </w:rPr>
              <w:t>Green</w:t>
            </w:r>
          </w:p>
        </w:tc>
      </w:tr>
      <w:tr w:rsidR="00B32CEE" w:rsidRPr="009E1A84" w14:paraId="470F8D01"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2BDEF0" w14:textId="7910FA79" w:rsidR="009E762F" w:rsidRPr="009E1A84" w:rsidRDefault="009E762F" w:rsidP="0027381F">
            <w:pPr>
              <w:pStyle w:val="ListParagraph"/>
              <w:numPr>
                <w:ilvl w:val="0"/>
                <w:numId w:val="6"/>
              </w:numPr>
              <w:tabs>
                <w:tab w:val="clear" w:pos="1080"/>
                <w:tab w:val="num" w:pos="589"/>
              </w:tabs>
              <w:spacing w:line="247" w:lineRule="auto"/>
              <w:ind w:left="589" w:right="141" w:hanging="589"/>
              <w:rPr>
                <w:rFonts w:cs="Arial"/>
                <w:sz w:val="22"/>
                <w:szCs w:val="22"/>
                <w:lang w:val="en-US" w:eastAsia="en-GB"/>
              </w:rPr>
            </w:pPr>
            <w:r w:rsidRPr="009E1A84">
              <w:rPr>
                <w:rFonts w:cs="Arial"/>
                <w:sz w:val="22"/>
                <w:szCs w:val="22"/>
                <w:lang w:val="en-US" w:eastAsia="en-GB"/>
              </w:rPr>
              <w:t xml:space="preserve">Council does not meet its statutory duty under section 69(2) of the Act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146785" w14:textId="77777777" w:rsidR="009E762F" w:rsidRPr="009E1A84" w:rsidRDefault="009E762F" w:rsidP="0027381F">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 xml:space="preserve">The assessment and the planned consultation will help to fulfill the Council’s statutory duty to carry out reviews ‘from time to time’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34D413FC" w14:textId="77777777" w:rsidR="009E762F" w:rsidRPr="009E1A84" w:rsidRDefault="009E762F" w:rsidP="0027381F">
            <w:pPr>
              <w:spacing w:line="247" w:lineRule="auto"/>
              <w:ind w:right="141"/>
              <w:jc w:val="center"/>
              <w:rPr>
                <w:rFonts w:cs="Arial"/>
                <w:sz w:val="22"/>
                <w:szCs w:val="22"/>
                <w:lang w:val="en-US" w:eastAsia="en-GB"/>
              </w:rPr>
            </w:pPr>
            <w:r w:rsidRPr="009E1A84">
              <w:rPr>
                <w:rFonts w:cs="Arial"/>
                <w:sz w:val="22"/>
                <w:szCs w:val="22"/>
                <w:lang w:val="en-US" w:eastAsia="en-GB"/>
              </w:rPr>
              <w:t>Green</w:t>
            </w:r>
          </w:p>
        </w:tc>
      </w:tr>
      <w:tr w:rsidR="00B32CEE" w:rsidRPr="009E1A84" w14:paraId="6263F7F4"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A12CC4" w14:textId="77777777" w:rsidR="009E762F" w:rsidRPr="009E1A84" w:rsidRDefault="009E762F" w:rsidP="0027381F">
            <w:pPr>
              <w:pStyle w:val="ListParagraph"/>
              <w:numPr>
                <w:ilvl w:val="0"/>
                <w:numId w:val="6"/>
              </w:numPr>
              <w:tabs>
                <w:tab w:val="clear" w:pos="1080"/>
                <w:tab w:val="num" w:pos="589"/>
              </w:tabs>
              <w:spacing w:line="247" w:lineRule="auto"/>
              <w:ind w:left="589" w:right="141" w:hanging="589"/>
              <w:rPr>
                <w:rFonts w:cs="Arial"/>
                <w:sz w:val="22"/>
                <w:szCs w:val="22"/>
                <w:lang w:val="en-US" w:eastAsia="en-GB"/>
              </w:rPr>
            </w:pPr>
            <w:r w:rsidRPr="009E1A84">
              <w:rPr>
                <w:rFonts w:cs="Arial"/>
                <w:sz w:val="22"/>
                <w:szCs w:val="22"/>
                <w:lang w:val="en-US" w:eastAsia="en-GB"/>
              </w:rPr>
              <w:t>Cost of undertaking the consultation is unaffordable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3F2708" w14:textId="77777777" w:rsidR="009E762F" w:rsidRPr="009E1A84" w:rsidRDefault="009E762F" w:rsidP="0027381F">
            <w:pPr>
              <w:pStyle w:val="ListParagraph"/>
              <w:numPr>
                <w:ilvl w:val="0"/>
                <w:numId w:val="1"/>
              </w:numPr>
              <w:suppressAutoHyphens/>
              <w:autoSpaceDN w:val="0"/>
              <w:spacing w:line="247" w:lineRule="auto"/>
              <w:ind w:left="595" w:right="141" w:hanging="595"/>
              <w:rPr>
                <w:sz w:val="22"/>
                <w:szCs w:val="22"/>
                <w:lang w:val="en-US"/>
              </w:rPr>
            </w:pPr>
            <w:r w:rsidRPr="009E1A84">
              <w:rPr>
                <w:sz w:val="22"/>
                <w:szCs w:val="22"/>
                <w:lang w:val="en-US"/>
              </w:rPr>
              <w:t>The cost of the consultation will be met from within the existing revenue budgets of the Council’s Planning Policy team.</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5C930DB" w14:textId="77777777" w:rsidR="009E762F" w:rsidRPr="009E1A84" w:rsidRDefault="009E762F" w:rsidP="0027381F">
            <w:pPr>
              <w:spacing w:line="247" w:lineRule="auto"/>
              <w:ind w:right="141"/>
              <w:jc w:val="center"/>
              <w:rPr>
                <w:rFonts w:cs="Arial"/>
                <w:sz w:val="22"/>
                <w:szCs w:val="22"/>
                <w:lang w:val="en-US" w:eastAsia="en-GB"/>
              </w:rPr>
            </w:pPr>
            <w:r w:rsidRPr="009E1A84">
              <w:rPr>
                <w:rFonts w:cs="Arial"/>
                <w:sz w:val="22"/>
                <w:szCs w:val="22"/>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1C61E5D5" w14:textId="452A70B2" w:rsidR="006C580A" w:rsidRDefault="00CA0307" w:rsidP="00A1211C">
      <w:r>
        <w:t xml:space="preserve">There are no procurement implications arising from this report as it is limited to seeking approval to consult on a proposed conservation area. </w:t>
      </w:r>
    </w:p>
    <w:p w14:paraId="44413A6E" w14:textId="77777777" w:rsidR="00333FAA" w:rsidRDefault="00333FAA" w:rsidP="00A1211C">
      <w:pPr>
        <w:pStyle w:val="Heading3"/>
        <w:spacing w:before="480" w:after="240"/>
      </w:pPr>
      <w:r>
        <w:lastRenderedPageBreak/>
        <w:t>Legal Implications</w:t>
      </w:r>
    </w:p>
    <w:p w14:paraId="239B6AF5" w14:textId="6462E5FD" w:rsidR="00A24FBC" w:rsidRPr="002740B9" w:rsidRDefault="00A24FBC" w:rsidP="00A24FBC">
      <w:r w:rsidRPr="002740B9">
        <w:rPr>
          <w:rFonts w:cs="Arial"/>
          <w:szCs w:val="24"/>
        </w:rPr>
        <w:t xml:space="preserve">The Council has a statutory duty and is required under section 69(2) of the Planning (Listed Buildings and Conservation Areas) Act 1990 to carry out reviews ‘from time to time’ to determine whether any parts or further parts of their area should be designated as conservation areas; and if it </w:t>
      </w:r>
      <w:r w:rsidR="00540244" w:rsidRPr="002740B9">
        <w:rPr>
          <w:rFonts w:cs="Arial"/>
          <w:szCs w:val="24"/>
        </w:rPr>
        <w:t>so determines</w:t>
      </w:r>
      <w:r w:rsidRPr="002740B9">
        <w:rPr>
          <w:rFonts w:cs="Arial"/>
          <w:szCs w:val="24"/>
        </w:rPr>
        <w:t xml:space="preserve"> that part(s) shall be so designated.</w:t>
      </w:r>
    </w:p>
    <w:p w14:paraId="11F2AC04" w14:textId="77777777" w:rsidR="00333FAA" w:rsidRDefault="00333FAA" w:rsidP="0043518C">
      <w:pPr>
        <w:pStyle w:val="Heading3"/>
        <w:keepNext/>
        <w:spacing w:before="480" w:after="240"/>
      </w:pPr>
      <w:r>
        <w:t>Financial Implications</w:t>
      </w:r>
    </w:p>
    <w:p w14:paraId="547B5023" w14:textId="4C55FE34" w:rsidR="006137D3" w:rsidRPr="002740B9" w:rsidRDefault="006137D3" w:rsidP="006137D3">
      <w:pPr>
        <w:jc w:val="both"/>
        <w:rPr>
          <w:rFonts w:cs="Arial"/>
          <w:szCs w:val="24"/>
        </w:rPr>
      </w:pPr>
      <w:r w:rsidRPr="002740B9">
        <w:rPr>
          <w:rFonts w:cs="Arial"/>
          <w:szCs w:val="24"/>
        </w:rPr>
        <w:t xml:space="preserve">The costs of undertaking the </w:t>
      </w:r>
      <w:r>
        <w:rPr>
          <w:rFonts w:cs="Arial"/>
          <w:szCs w:val="24"/>
        </w:rPr>
        <w:t xml:space="preserve">consultation will be </w:t>
      </w:r>
      <w:r w:rsidRPr="002740B9">
        <w:rPr>
          <w:rFonts w:cs="Arial"/>
          <w:szCs w:val="24"/>
        </w:rPr>
        <w:t>met from within the existing revenue budgets of the Council’s Planning Policy team. If any further action is required (such as undertaking the process to designate a conservation area), any costs will also be met from existing revenue budgets.</w:t>
      </w:r>
    </w:p>
    <w:p w14:paraId="41D80CF8" w14:textId="77777777" w:rsidR="00333FAA" w:rsidRPr="00CE57D5" w:rsidRDefault="00333FAA" w:rsidP="00EE6D4C">
      <w:pPr>
        <w:pStyle w:val="Heading3"/>
        <w:keepNext/>
        <w:spacing w:before="480" w:after="240"/>
      </w:pPr>
      <w:r w:rsidRPr="00CE57D5">
        <w:t>Equalities implications</w:t>
      </w:r>
      <w:r w:rsidR="001C7E35" w:rsidRPr="00CE57D5">
        <w:t xml:space="preserve"> </w:t>
      </w:r>
      <w:r w:rsidRPr="00CE57D5">
        <w:t>/</w:t>
      </w:r>
      <w:r w:rsidR="001C7E35" w:rsidRPr="00CE57D5">
        <w:t xml:space="preserve"> </w:t>
      </w:r>
      <w:r w:rsidRPr="00CE57D5">
        <w:t>Public Sector Equality Duty</w:t>
      </w:r>
    </w:p>
    <w:p w14:paraId="7706A629" w14:textId="77777777" w:rsidR="008F7A92" w:rsidRPr="002740B9" w:rsidRDefault="008F7A92" w:rsidP="008F7A92">
      <w:pPr>
        <w:jc w:val="both"/>
        <w:rPr>
          <w:rFonts w:cs="Arial"/>
          <w:szCs w:val="24"/>
        </w:rPr>
      </w:pPr>
      <w:r w:rsidRPr="002740B9">
        <w:rPr>
          <w:rFonts w:cs="Arial"/>
          <w:szCs w:val="24"/>
        </w:rPr>
        <w:t xml:space="preserve">Was an Equality Impact Assessment carried out?  No </w:t>
      </w:r>
    </w:p>
    <w:p w14:paraId="55216B87" w14:textId="77777777" w:rsidR="008F7A92" w:rsidRPr="002740B9" w:rsidRDefault="008F7A92" w:rsidP="008F7A92">
      <w:pPr>
        <w:jc w:val="both"/>
        <w:rPr>
          <w:rFonts w:cs="Arial"/>
          <w:szCs w:val="24"/>
        </w:rPr>
      </w:pPr>
    </w:p>
    <w:p w14:paraId="7E2704F6" w14:textId="5C0E539F" w:rsidR="008F7A92" w:rsidRPr="002740B9" w:rsidRDefault="0044278D" w:rsidP="008F7A92">
      <w:pPr>
        <w:jc w:val="both"/>
        <w:rPr>
          <w:rFonts w:cs="Arial"/>
          <w:szCs w:val="24"/>
        </w:rPr>
      </w:pPr>
      <w:r>
        <w:rPr>
          <w:rFonts w:cs="Arial"/>
          <w:szCs w:val="24"/>
        </w:rPr>
        <w:t>An Equalities Impact Assessment (</w:t>
      </w:r>
      <w:r w:rsidR="008F7A92" w:rsidRPr="002740B9">
        <w:rPr>
          <w:rFonts w:cs="Arial"/>
          <w:szCs w:val="24"/>
        </w:rPr>
        <w:t>EqIA</w:t>
      </w:r>
      <w:r>
        <w:rPr>
          <w:rFonts w:cs="Arial"/>
          <w:szCs w:val="24"/>
        </w:rPr>
        <w:t>)</w:t>
      </w:r>
      <w:r w:rsidR="008F7A92" w:rsidRPr="002740B9">
        <w:rPr>
          <w:rFonts w:cs="Arial"/>
          <w:szCs w:val="24"/>
        </w:rPr>
        <w:t xml:space="preserve"> is not considered necessary in respect of the designation of a conservation area.  Such a proposal is based on the architectural and historic merit of an area.  Furthermore, the higher order Local Plan policy that contains the criteria against which development within Conservation Areas is assessed was subject to an equalities impact assessment prior to its adoption.</w:t>
      </w:r>
      <w:r w:rsidR="005F1FEB">
        <w:rPr>
          <w:rFonts w:cs="Arial"/>
          <w:szCs w:val="24"/>
        </w:rPr>
        <w:t xml:space="preserve"> The consultation recommended </w:t>
      </w:r>
      <w:r w:rsidR="0038068C">
        <w:rPr>
          <w:rFonts w:cs="Arial"/>
          <w:szCs w:val="24"/>
        </w:rPr>
        <w:t>in this report would be undertaken in accordance with adopted Council standards, such as the Statement of Community Involvement (SCI).</w:t>
      </w:r>
    </w:p>
    <w:p w14:paraId="735D81F2" w14:textId="77777777" w:rsidR="00377569" w:rsidRPr="00AF31F7" w:rsidRDefault="00377569" w:rsidP="000C1CF9">
      <w:pPr>
        <w:pStyle w:val="Heading4"/>
        <w:keepLines/>
        <w:spacing w:before="480"/>
        <w:rPr>
          <w:sz w:val="28"/>
          <w:szCs w:val="28"/>
        </w:rPr>
      </w:pPr>
      <w:r w:rsidRPr="00AF31F7">
        <w:rPr>
          <w:sz w:val="28"/>
          <w:szCs w:val="28"/>
        </w:rPr>
        <w:t>Council Priorities</w:t>
      </w:r>
    </w:p>
    <w:p w14:paraId="654F216A" w14:textId="77777777" w:rsidR="00377569" w:rsidRDefault="00377569" w:rsidP="000C1CF9">
      <w:pPr>
        <w:keepNext/>
        <w:keepLines/>
        <w:rPr>
          <w:rFonts w:cs="Arial"/>
          <w:szCs w:val="24"/>
          <w:lang w:val="en-US"/>
        </w:rPr>
      </w:pPr>
    </w:p>
    <w:p w14:paraId="4842D8AB" w14:textId="77777777" w:rsidR="00981675" w:rsidRPr="002740B9" w:rsidRDefault="00981675" w:rsidP="00981675">
      <w:pPr>
        <w:autoSpaceDE w:val="0"/>
        <w:autoSpaceDN w:val="0"/>
        <w:contextualSpacing/>
        <w:rPr>
          <w:rFonts w:cs="Arial"/>
          <w:szCs w:val="24"/>
        </w:rPr>
      </w:pPr>
      <w:r w:rsidRPr="002740B9">
        <w:rPr>
          <w:szCs w:val="24"/>
        </w:rPr>
        <w:t>The decision sought will help the Council meet the priority of i</w:t>
      </w:r>
      <w:r w:rsidRPr="002740B9">
        <w:rPr>
          <w:rFonts w:cs="Arial"/>
        </w:rPr>
        <w:t xml:space="preserve">mproving the environment </w:t>
      </w:r>
      <w:r w:rsidRPr="002740B9">
        <w:rPr>
          <w:rFonts w:cs="Arial"/>
          <w:szCs w:val="24"/>
        </w:rPr>
        <w:t>by helping ensure the attractiveness of the borough as a place to live and demonstrating that the Council seeks and listens to the views of its residents (by Putting Residents First).</w:t>
      </w:r>
    </w:p>
    <w:p w14:paraId="5514D939" w14:textId="77777777" w:rsidR="00333FAA" w:rsidRDefault="00333FAA" w:rsidP="000B7C66">
      <w:pPr>
        <w:pStyle w:val="Heading2"/>
        <w:spacing w:before="480" w:after="240"/>
      </w:pPr>
      <w:r>
        <w:t>Section 3 - Statutory Officer Clearance</w:t>
      </w:r>
    </w:p>
    <w:p w14:paraId="3B5D52F9" w14:textId="5A9E3218" w:rsidR="00A66326" w:rsidRPr="0083432C" w:rsidRDefault="00A66326" w:rsidP="00A66326">
      <w:pPr>
        <w:rPr>
          <w:bCs/>
          <w:sz w:val="28"/>
        </w:rPr>
      </w:pPr>
      <w:r w:rsidRPr="00A66326">
        <w:rPr>
          <w:b/>
          <w:sz w:val="28"/>
        </w:rPr>
        <w:t xml:space="preserve">Statutory Officer:  </w:t>
      </w:r>
      <w:r w:rsidR="0083432C">
        <w:rPr>
          <w:bCs/>
          <w:sz w:val="28"/>
        </w:rPr>
        <w:t>Jessie Man</w:t>
      </w:r>
    </w:p>
    <w:p w14:paraId="06450070" w14:textId="78B0F904" w:rsidR="00A66326" w:rsidRPr="00A66326" w:rsidRDefault="00A66326" w:rsidP="00A66326">
      <w:r w:rsidRPr="00A66326">
        <w:t>Signed on behalf of the Chief Financial Officer</w:t>
      </w:r>
    </w:p>
    <w:p w14:paraId="555021EF" w14:textId="2CAAF532" w:rsidR="00A66326" w:rsidRPr="0083432C" w:rsidRDefault="00A66326" w:rsidP="00A66326">
      <w:pPr>
        <w:spacing w:after="480"/>
        <w:rPr>
          <w:bCs/>
          <w:sz w:val="28"/>
        </w:rPr>
      </w:pPr>
      <w:r w:rsidRPr="00A66326">
        <w:rPr>
          <w:b/>
          <w:sz w:val="28"/>
        </w:rPr>
        <w:t xml:space="preserve">Date:  </w:t>
      </w:r>
      <w:r w:rsidR="0083432C">
        <w:rPr>
          <w:bCs/>
          <w:sz w:val="28"/>
        </w:rPr>
        <w:t xml:space="preserve">15 December 2022 </w:t>
      </w:r>
    </w:p>
    <w:p w14:paraId="7E329E85" w14:textId="6C48F80B" w:rsidR="00A66326" w:rsidRPr="00A66326" w:rsidRDefault="00A66326" w:rsidP="00A66326">
      <w:pPr>
        <w:rPr>
          <w:sz w:val="28"/>
        </w:rPr>
      </w:pPr>
      <w:r w:rsidRPr="00A66326">
        <w:rPr>
          <w:b/>
          <w:sz w:val="28"/>
        </w:rPr>
        <w:t xml:space="preserve">Statutory Officer:  </w:t>
      </w:r>
      <w:r w:rsidR="003137A8">
        <w:rPr>
          <w:bCs/>
          <w:sz w:val="28"/>
        </w:rPr>
        <w:t>Patricia Bramwell</w:t>
      </w:r>
    </w:p>
    <w:p w14:paraId="76F84634" w14:textId="7EE98B25" w:rsidR="00A66326" w:rsidRPr="00A66326" w:rsidRDefault="00A66326" w:rsidP="00A66326">
      <w:r w:rsidRPr="00A66326">
        <w:t>Signed on behalf of</w:t>
      </w:r>
      <w:r w:rsidR="00A12BF9">
        <w:t xml:space="preserve"> </w:t>
      </w:r>
      <w:r w:rsidRPr="00A66326">
        <w:t>the Monitoring Officer</w:t>
      </w:r>
    </w:p>
    <w:p w14:paraId="02937563" w14:textId="77777777" w:rsidR="0044278D" w:rsidRDefault="00A66326" w:rsidP="0044278D">
      <w:pPr>
        <w:spacing w:after="480"/>
        <w:rPr>
          <w:bCs/>
          <w:sz w:val="28"/>
        </w:rPr>
      </w:pPr>
      <w:r w:rsidRPr="00A66326">
        <w:rPr>
          <w:b/>
          <w:sz w:val="28"/>
        </w:rPr>
        <w:t xml:space="preserve">Date:  </w:t>
      </w:r>
      <w:r w:rsidR="00A12BF9">
        <w:rPr>
          <w:bCs/>
          <w:sz w:val="28"/>
        </w:rPr>
        <w:t xml:space="preserve">3 January 2023 </w:t>
      </w:r>
    </w:p>
    <w:p w14:paraId="31D8FA55" w14:textId="2D5DCD23" w:rsidR="00BF5AFA" w:rsidRPr="005E7889" w:rsidRDefault="00BF5AFA" w:rsidP="0044278D">
      <w:pPr>
        <w:spacing w:after="480"/>
        <w:rPr>
          <w:bCs/>
          <w:sz w:val="28"/>
        </w:rPr>
      </w:pPr>
      <w:r>
        <w:rPr>
          <w:b/>
          <w:sz w:val="28"/>
        </w:rPr>
        <w:t>Chief</w:t>
      </w:r>
      <w:r w:rsidRPr="00A66326">
        <w:rPr>
          <w:b/>
          <w:sz w:val="28"/>
        </w:rPr>
        <w:t xml:space="preserve"> Officer:  </w:t>
      </w:r>
      <w:r w:rsidR="005E7889">
        <w:rPr>
          <w:bCs/>
          <w:sz w:val="28"/>
        </w:rPr>
        <w:t>Viv Evans</w:t>
      </w:r>
    </w:p>
    <w:p w14:paraId="6C086558" w14:textId="32A37191" w:rsidR="00BF5AFA" w:rsidRDefault="00BF5AFA" w:rsidP="00BF5AFA">
      <w:r w:rsidRPr="00A66326">
        <w:lastRenderedPageBreak/>
        <w:t xml:space="preserve">Signed </w:t>
      </w:r>
      <w:r>
        <w:t xml:space="preserve">off by the </w:t>
      </w:r>
      <w:r w:rsidR="0093176C">
        <w:t>Chief Planning Officer</w:t>
      </w:r>
    </w:p>
    <w:p w14:paraId="5F67CDF0" w14:textId="03DCEC60" w:rsidR="00BF5AFA" w:rsidRPr="00A66326" w:rsidRDefault="00BF5AFA" w:rsidP="00BF5AFA">
      <w:pPr>
        <w:spacing w:after="480"/>
        <w:rPr>
          <w:sz w:val="28"/>
        </w:rPr>
      </w:pPr>
      <w:r w:rsidRPr="00A66326">
        <w:rPr>
          <w:b/>
          <w:sz w:val="28"/>
        </w:rPr>
        <w:t xml:space="preserve">Date:  </w:t>
      </w:r>
      <w:r w:rsidR="00315A9F" w:rsidRPr="00315A9F">
        <w:rPr>
          <w:bCs/>
          <w:sz w:val="28"/>
        </w:rPr>
        <w:t>5</w:t>
      </w:r>
      <w:r w:rsidR="003B73D6" w:rsidRPr="00315A9F">
        <w:rPr>
          <w:bCs/>
          <w:sz w:val="28"/>
        </w:rPr>
        <w:t xml:space="preserve"> </w:t>
      </w:r>
      <w:r w:rsidR="00315A9F" w:rsidRPr="00315A9F">
        <w:rPr>
          <w:bCs/>
          <w:sz w:val="28"/>
        </w:rPr>
        <w:t>January</w:t>
      </w:r>
      <w:r w:rsidR="003B73D6" w:rsidRPr="00315A9F">
        <w:rPr>
          <w:bCs/>
          <w:sz w:val="28"/>
        </w:rPr>
        <w:t xml:space="preserve"> 202</w:t>
      </w:r>
      <w:r w:rsidR="00315A9F" w:rsidRPr="00315A9F">
        <w:rPr>
          <w:bCs/>
          <w:sz w:val="28"/>
        </w:rPr>
        <w:t>3</w:t>
      </w:r>
    </w:p>
    <w:p w14:paraId="2C546334" w14:textId="309B80B4" w:rsidR="00BF5AFA" w:rsidRPr="000C1CF9" w:rsidRDefault="00BF5AFA" w:rsidP="00C13739">
      <w:pPr>
        <w:keepNext/>
        <w:rPr>
          <w:bCs/>
          <w:sz w:val="28"/>
        </w:rPr>
      </w:pPr>
      <w:r>
        <w:rPr>
          <w:b/>
          <w:sz w:val="28"/>
        </w:rPr>
        <w:t>Head of Procurement</w:t>
      </w:r>
      <w:r w:rsidRPr="00A66326">
        <w:rPr>
          <w:b/>
          <w:sz w:val="28"/>
        </w:rPr>
        <w:t xml:space="preserve">:  </w:t>
      </w:r>
      <w:r w:rsidR="000C1CF9">
        <w:rPr>
          <w:bCs/>
          <w:sz w:val="28"/>
        </w:rPr>
        <w:t xml:space="preserve">Nimesh </w:t>
      </w:r>
      <w:r w:rsidR="008234C5">
        <w:rPr>
          <w:bCs/>
          <w:sz w:val="28"/>
        </w:rPr>
        <w:t>Mehta</w:t>
      </w:r>
    </w:p>
    <w:p w14:paraId="3C6E94C3" w14:textId="1CF2251A" w:rsidR="00BF5AFA" w:rsidRPr="00A66326" w:rsidRDefault="00BF5AFA" w:rsidP="00BF5AFA">
      <w:r w:rsidRPr="00A66326">
        <w:t xml:space="preserve">Signed by the </w:t>
      </w:r>
      <w:r>
        <w:t>Head of Procurement</w:t>
      </w:r>
    </w:p>
    <w:p w14:paraId="5A683B65" w14:textId="6E0AF6E2" w:rsidR="00BF5AFA" w:rsidRPr="003313EA" w:rsidRDefault="00BF5AFA" w:rsidP="00BF5AFA">
      <w:pPr>
        <w:spacing w:after="480"/>
        <w:rPr>
          <w:sz w:val="28"/>
        </w:rPr>
      </w:pPr>
      <w:r w:rsidRPr="00A66326">
        <w:rPr>
          <w:b/>
          <w:sz w:val="28"/>
        </w:rPr>
        <w:t xml:space="preserve">Date:  </w:t>
      </w:r>
      <w:r w:rsidR="008234C5" w:rsidRPr="008234C5">
        <w:rPr>
          <w:bCs/>
          <w:sz w:val="28"/>
        </w:rPr>
        <w:t xml:space="preserve">14 December 2022 </w:t>
      </w:r>
    </w:p>
    <w:p w14:paraId="113297A5" w14:textId="1A49D6DB" w:rsidR="00BF5AFA" w:rsidRPr="00B32CEE" w:rsidRDefault="00BF5AFA" w:rsidP="00BF5AFA">
      <w:pPr>
        <w:rPr>
          <w:bCs/>
          <w:sz w:val="28"/>
        </w:rPr>
      </w:pPr>
      <w:r>
        <w:rPr>
          <w:b/>
          <w:sz w:val="28"/>
        </w:rPr>
        <w:t>Head of Internal Audit</w:t>
      </w:r>
      <w:r w:rsidRPr="00A66326">
        <w:rPr>
          <w:b/>
          <w:sz w:val="28"/>
        </w:rPr>
        <w:t xml:space="preserve">:  </w:t>
      </w:r>
      <w:r w:rsidR="00B32CEE">
        <w:rPr>
          <w:bCs/>
          <w:sz w:val="28"/>
        </w:rPr>
        <w:t>Susan Dixon</w:t>
      </w:r>
    </w:p>
    <w:p w14:paraId="3B1CEB5F" w14:textId="35AE247B" w:rsidR="00BF5AFA" w:rsidRPr="00A66326" w:rsidRDefault="00BF5AFA" w:rsidP="00BF5AFA">
      <w:pPr>
        <w:rPr>
          <w:sz w:val="28"/>
        </w:rPr>
      </w:pPr>
      <w:r w:rsidRPr="00A66326">
        <w:t xml:space="preserve">Signed by the </w:t>
      </w:r>
      <w:r>
        <w:t>Head of Internal Audit</w:t>
      </w:r>
    </w:p>
    <w:p w14:paraId="065BF29C" w14:textId="18DB693C" w:rsidR="00BF5AFA" w:rsidRDefault="00BF5AFA" w:rsidP="00BF5AFA">
      <w:pPr>
        <w:pStyle w:val="Heading2"/>
        <w:spacing w:after="240"/>
        <w:rPr>
          <w:rFonts w:ascii="Arial" w:hAnsi="Arial"/>
          <w:b w:val="0"/>
          <w:bCs w:val="0"/>
          <w:sz w:val="28"/>
        </w:rPr>
      </w:pPr>
      <w:r w:rsidRPr="00A66326">
        <w:rPr>
          <w:sz w:val="28"/>
        </w:rPr>
        <w:t>Date:</w:t>
      </w:r>
      <w:r w:rsidR="00B32CEE">
        <w:rPr>
          <w:sz w:val="28"/>
        </w:rPr>
        <w:t xml:space="preserve"> </w:t>
      </w:r>
      <w:r w:rsidR="00142FEF">
        <w:rPr>
          <w:rFonts w:ascii="Arial" w:hAnsi="Arial"/>
          <w:b w:val="0"/>
          <w:bCs w:val="0"/>
          <w:sz w:val="28"/>
        </w:rPr>
        <w:t xml:space="preserve">19 December 2022 </w:t>
      </w:r>
    </w:p>
    <w:p w14:paraId="022ED0CC" w14:textId="71C541D3" w:rsidR="000F5CF2" w:rsidRDefault="000F5CF2" w:rsidP="000F5CF2">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Pr>
          <w:b/>
          <w:bCs/>
          <w:sz w:val="28"/>
        </w:rPr>
        <w:t xml:space="preserve">        </w:t>
      </w:r>
    </w:p>
    <w:p w14:paraId="45A19EC7" w14:textId="59434FDF" w:rsidR="003313EA" w:rsidRPr="00435B5D" w:rsidRDefault="003313EA" w:rsidP="005E7889">
      <w:pPr>
        <w:pStyle w:val="Heading2"/>
        <w:keepNext/>
        <w:spacing w:before="480" w:after="240"/>
      </w:pPr>
      <w:r>
        <w:t>Mandatory Checks</w:t>
      </w:r>
    </w:p>
    <w:p w14:paraId="3F7D212E" w14:textId="77777777" w:rsidR="008C0008" w:rsidRPr="002740B9" w:rsidRDefault="008C0008" w:rsidP="008C0008">
      <w:pPr>
        <w:pStyle w:val="Heading3"/>
        <w:keepNext/>
        <w:ind w:left="0" w:firstLine="0"/>
        <w:jc w:val="left"/>
      </w:pPr>
      <w:r w:rsidRPr="002740B9">
        <w:t xml:space="preserve">Ward Councillors notified:  YES </w:t>
      </w:r>
    </w:p>
    <w:p w14:paraId="3E6EA9DE" w14:textId="7657A29D" w:rsidR="008C0008" w:rsidRPr="002740B9" w:rsidRDefault="008C0008" w:rsidP="008352B7">
      <w:pPr>
        <w:pStyle w:val="Heading3"/>
        <w:keepNext/>
        <w:spacing w:before="240"/>
        <w:ind w:left="0" w:firstLine="0"/>
        <w:rPr>
          <w:b w:val="0"/>
          <w:bCs w:val="0"/>
        </w:rPr>
      </w:pPr>
      <w:r w:rsidRPr="002740B9">
        <w:t>EqIA carried out:  NO</w:t>
      </w:r>
      <w:r w:rsidRPr="002740B9">
        <w:rPr>
          <w:b w:val="0"/>
          <w:bCs w:val="0"/>
        </w:rPr>
        <w:t xml:space="preserve"> </w:t>
      </w:r>
      <w:r w:rsidR="008352B7">
        <w:rPr>
          <w:b w:val="0"/>
          <w:bCs w:val="0"/>
        </w:rPr>
        <w:t>–</w:t>
      </w:r>
      <w:r w:rsidRPr="002740B9">
        <w:rPr>
          <w:b w:val="0"/>
          <w:bCs w:val="0"/>
        </w:rPr>
        <w:t xml:space="preserve"> </w:t>
      </w:r>
      <w:r w:rsidR="00540244">
        <w:rPr>
          <w:b w:val="0"/>
          <w:bCs w:val="0"/>
        </w:rPr>
        <w:t>rela</w:t>
      </w:r>
      <w:r w:rsidR="008352B7">
        <w:rPr>
          <w:b w:val="0"/>
          <w:bCs w:val="0"/>
        </w:rPr>
        <w:t>tes to consultation only (</w:t>
      </w:r>
      <w:r w:rsidR="0043518C">
        <w:rPr>
          <w:b w:val="0"/>
          <w:bCs w:val="0"/>
        </w:rPr>
        <w:t>see</w:t>
      </w:r>
      <w:r w:rsidR="008352B7">
        <w:rPr>
          <w:b w:val="0"/>
          <w:bCs w:val="0"/>
        </w:rPr>
        <w:t xml:space="preserve"> above)</w:t>
      </w:r>
    </w:p>
    <w:p w14:paraId="21864963" w14:textId="77777777" w:rsidR="008C0008" w:rsidRPr="002740B9" w:rsidRDefault="008C0008" w:rsidP="008C0008">
      <w:pPr>
        <w:pStyle w:val="Infotext"/>
        <w:keepNext/>
        <w:rPr>
          <w:b/>
          <w:bCs/>
        </w:rPr>
      </w:pPr>
    </w:p>
    <w:p w14:paraId="37BA1D81" w14:textId="77777777" w:rsidR="008C0008" w:rsidRPr="002740B9" w:rsidRDefault="008C0008" w:rsidP="008C0008">
      <w:pPr>
        <w:pStyle w:val="Infotext"/>
        <w:rPr>
          <w:b/>
          <w:bCs/>
        </w:rPr>
      </w:pPr>
      <w:r w:rsidRPr="002740B9">
        <w:rPr>
          <w:b/>
          <w:bCs/>
        </w:rPr>
        <w:t>EqIA cleared by:  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1CB4E43" w:rsidR="00333FAA" w:rsidRPr="005808FB" w:rsidRDefault="00333FAA" w:rsidP="00CC18AC">
      <w:pPr>
        <w:pStyle w:val="Infotext"/>
        <w:spacing w:after="240"/>
        <w:rPr>
          <w:color w:val="FF0000"/>
        </w:rPr>
      </w:pPr>
      <w:r w:rsidRPr="004E47FC">
        <w:rPr>
          <w:b/>
        </w:rPr>
        <w:t xml:space="preserve">Contact:  </w:t>
      </w:r>
      <w:r w:rsidR="008C0008">
        <w:rPr>
          <w:bCs/>
        </w:rPr>
        <w:t xml:space="preserve">David Hughes, Planning Policy Manager, </w:t>
      </w:r>
      <w:hyperlink r:id="rId13" w:history="1">
        <w:r w:rsidR="008C0008" w:rsidRPr="00197061">
          <w:rPr>
            <w:rStyle w:val="Hyperlink"/>
            <w:bCs/>
          </w:rPr>
          <w:t>david.hughes@harrow.gov.uk</w:t>
        </w:r>
      </w:hyperlink>
    </w:p>
    <w:p w14:paraId="5B2DCB7C" w14:textId="77777777" w:rsidR="008C0008" w:rsidRDefault="00333FAA" w:rsidP="00CC18AC">
      <w:pPr>
        <w:pStyle w:val="Infotext"/>
        <w:spacing w:after="240"/>
        <w:rPr>
          <w:b/>
        </w:rPr>
      </w:pPr>
      <w:r w:rsidRPr="004E47FC">
        <w:rPr>
          <w:b/>
        </w:rPr>
        <w:t xml:space="preserve">Background Papers: </w:t>
      </w:r>
    </w:p>
    <w:p w14:paraId="374DF10B" w14:textId="77777777" w:rsidR="0099469B" w:rsidRPr="0099469B" w:rsidRDefault="0099469B" w:rsidP="0099469B">
      <w:pPr>
        <w:rPr>
          <w:sz w:val="28"/>
          <w:szCs w:val="28"/>
        </w:rPr>
      </w:pPr>
      <w:r w:rsidRPr="0099469B">
        <w:rPr>
          <w:sz w:val="28"/>
          <w:szCs w:val="28"/>
        </w:rPr>
        <w:t xml:space="preserve">Harrow Conservation Areas and Supplementary Planning Documents (SPDs) - </w:t>
      </w:r>
      <w:hyperlink r:id="rId14" w:history="1">
        <w:r w:rsidRPr="0099469B">
          <w:rPr>
            <w:rStyle w:val="Hyperlink"/>
            <w:sz w:val="28"/>
            <w:szCs w:val="28"/>
          </w:rPr>
          <w:t>https://www.harrow.gov.uk/planning-developments/biodiversity-conservation</w:t>
        </w:r>
      </w:hyperlink>
      <w:r w:rsidRPr="0099469B">
        <w:rPr>
          <w:sz w:val="28"/>
          <w:szCs w:val="28"/>
        </w:rPr>
        <w:t xml:space="preserve">  </w:t>
      </w:r>
    </w:p>
    <w:p w14:paraId="3CCA5C3B" w14:textId="6371F452" w:rsidR="000D4E36" w:rsidRPr="0044278D" w:rsidRDefault="00842757" w:rsidP="0044278D">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44278D">
        <w:rPr>
          <w:rFonts w:ascii="Arial Black" w:hAnsi="Arial Black"/>
        </w:rPr>
        <w:t xml:space="preserve"> - </w:t>
      </w:r>
      <w:r w:rsidRPr="003D78F6">
        <w:rPr>
          <w:b/>
        </w:rPr>
        <w:t xml:space="preserve">NO </w:t>
      </w:r>
    </w:p>
    <w:sectPr w:rsidR="000D4E36" w:rsidRPr="0044278D"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3930" w14:textId="77777777" w:rsidR="002028FA" w:rsidRDefault="002028FA">
      <w:r>
        <w:separator/>
      </w:r>
    </w:p>
  </w:endnote>
  <w:endnote w:type="continuationSeparator" w:id="0">
    <w:p w14:paraId="36D60AEF" w14:textId="77777777" w:rsidR="002028FA" w:rsidRDefault="0020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80FA" w14:textId="77777777" w:rsidR="002028FA" w:rsidRDefault="002028FA">
      <w:r>
        <w:separator/>
      </w:r>
    </w:p>
  </w:footnote>
  <w:footnote w:type="continuationSeparator" w:id="0">
    <w:p w14:paraId="36C71DBB" w14:textId="77777777" w:rsidR="002028FA" w:rsidRDefault="0020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BA"/>
    <w:multiLevelType w:val="hybridMultilevel"/>
    <w:tmpl w:val="80165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BCE"/>
    <w:multiLevelType w:val="hybridMultilevel"/>
    <w:tmpl w:val="9620B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1407A"/>
    <w:multiLevelType w:val="hybridMultilevel"/>
    <w:tmpl w:val="99E8C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E0315"/>
    <w:multiLevelType w:val="hybridMultilevel"/>
    <w:tmpl w:val="DB8E78AA"/>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57647E"/>
    <w:multiLevelType w:val="hybridMultilevel"/>
    <w:tmpl w:val="395E3054"/>
    <w:lvl w:ilvl="0" w:tplc="04090011">
      <w:start w:val="1"/>
      <w:numFmt w:val="decimal"/>
      <w:lvlText w:val="%1)"/>
      <w:lvlJc w:val="left"/>
      <w:pPr>
        <w:tabs>
          <w:tab w:val="num" w:pos="720"/>
        </w:tabs>
        <w:ind w:left="720" w:hanging="360"/>
      </w:pPr>
    </w:lvl>
    <w:lvl w:ilvl="1" w:tplc="687CFD38">
      <w:start w:val="9"/>
      <w:numFmt w:val="bullet"/>
      <w:lvlText w:val=""/>
      <w:lvlJc w:val="left"/>
      <w:pPr>
        <w:tabs>
          <w:tab w:val="num" w:pos="1440"/>
        </w:tabs>
        <w:ind w:left="1440" w:hanging="360"/>
      </w:pPr>
      <w:rPr>
        <w:rFonts w:ascii="Symbol" w:eastAsia="Times New Roman" w:hAnsi="Symbol" w:cs="Arial" w:hint="default"/>
      </w:rPr>
    </w:lvl>
    <w:lvl w:ilvl="2" w:tplc="79E8524A">
      <w:start w:val="3"/>
      <w:numFmt w:val="decimal"/>
      <w:lvlText w:val="%3"/>
      <w:lvlJc w:val="left"/>
      <w:pPr>
        <w:tabs>
          <w:tab w:val="num" w:pos="2340"/>
        </w:tabs>
        <w:ind w:left="2340" w:hanging="360"/>
      </w:pPr>
    </w:lvl>
    <w:lvl w:ilvl="3" w:tplc="5F0481D4">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1B6960"/>
    <w:multiLevelType w:val="hybridMultilevel"/>
    <w:tmpl w:val="E2B028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453580"/>
    <w:multiLevelType w:val="hybridMultilevel"/>
    <w:tmpl w:val="67A0B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7"/>
  </w:num>
  <w:num w:numId="5">
    <w:abstractNumId w:val="5"/>
    <w:lvlOverride w:ilvl="0">
      <w:startOverride w:val="1"/>
    </w:lvlOverride>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3F5F"/>
    <w:rsid w:val="00026D03"/>
    <w:rsid w:val="0004029A"/>
    <w:rsid w:val="00045F3F"/>
    <w:rsid w:val="000474E3"/>
    <w:rsid w:val="00047FD9"/>
    <w:rsid w:val="000504A4"/>
    <w:rsid w:val="00051B51"/>
    <w:rsid w:val="0006034E"/>
    <w:rsid w:val="00063783"/>
    <w:rsid w:val="00073765"/>
    <w:rsid w:val="00075E2F"/>
    <w:rsid w:val="000812D5"/>
    <w:rsid w:val="00091150"/>
    <w:rsid w:val="000929A6"/>
    <w:rsid w:val="00095FA1"/>
    <w:rsid w:val="00096AD1"/>
    <w:rsid w:val="000A6B48"/>
    <w:rsid w:val="000B4747"/>
    <w:rsid w:val="000B5015"/>
    <w:rsid w:val="000B65BA"/>
    <w:rsid w:val="000B788F"/>
    <w:rsid w:val="000B7C66"/>
    <w:rsid w:val="000C1CF9"/>
    <w:rsid w:val="000D4E36"/>
    <w:rsid w:val="000D6268"/>
    <w:rsid w:val="000D7B3C"/>
    <w:rsid w:val="000E62FE"/>
    <w:rsid w:val="000E7714"/>
    <w:rsid w:val="000F0BBC"/>
    <w:rsid w:val="000F478D"/>
    <w:rsid w:val="000F5CF2"/>
    <w:rsid w:val="001005D6"/>
    <w:rsid w:val="00103DBD"/>
    <w:rsid w:val="00105B8A"/>
    <w:rsid w:val="001138F7"/>
    <w:rsid w:val="001161E4"/>
    <w:rsid w:val="0012432E"/>
    <w:rsid w:val="00125A26"/>
    <w:rsid w:val="00130E9F"/>
    <w:rsid w:val="001404AA"/>
    <w:rsid w:val="00142FEF"/>
    <w:rsid w:val="001472A8"/>
    <w:rsid w:val="00152D64"/>
    <w:rsid w:val="0015376F"/>
    <w:rsid w:val="001563AF"/>
    <w:rsid w:val="001614E0"/>
    <w:rsid w:val="00171BD8"/>
    <w:rsid w:val="0017653E"/>
    <w:rsid w:val="00182B01"/>
    <w:rsid w:val="001840D2"/>
    <w:rsid w:val="00192E34"/>
    <w:rsid w:val="00193D35"/>
    <w:rsid w:val="00196585"/>
    <w:rsid w:val="001966D7"/>
    <w:rsid w:val="00196995"/>
    <w:rsid w:val="001A6713"/>
    <w:rsid w:val="001C4D2E"/>
    <w:rsid w:val="001C7E35"/>
    <w:rsid w:val="001D3ADD"/>
    <w:rsid w:val="001E3C06"/>
    <w:rsid w:val="001F0037"/>
    <w:rsid w:val="001F0BE9"/>
    <w:rsid w:val="002028FA"/>
    <w:rsid w:val="00202D79"/>
    <w:rsid w:val="00205D2F"/>
    <w:rsid w:val="00215E8F"/>
    <w:rsid w:val="00215FB8"/>
    <w:rsid w:val="00221A93"/>
    <w:rsid w:val="0022406C"/>
    <w:rsid w:val="002322BB"/>
    <w:rsid w:val="00251254"/>
    <w:rsid w:val="00253E6C"/>
    <w:rsid w:val="002548D1"/>
    <w:rsid w:val="0027283B"/>
    <w:rsid w:val="0028019B"/>
    <w:rsid w:val="002818C1"/>
    <w:rsid w:val="00282E73"/>
    <w:rsid w:val="00283CAB"/>
    <w:rsid w:val="0028525A"/>
    <w:rsid w:val="002925DC"/>
    <w:rsid w:val="002A3FEF"/>
    <w:rsid w:val="002B397F"/>
    <w:rsid w:val="002B54A6"/>
    <w:rsid w:val="002C16CC"/>
    <w:rsid w:val="002E27C0"/>
    <w:rsid w:val="002F3EE9"/>
    <w:rsid w:val="002F734A"/>
    <w:rsid w:val="00307F76"/>
    <w:rsid w:val="003137A8"/>
    <w:rsid w:val="00315A9F"/>
    <w:rsid w:val="00321FBB"/>
    <w:rsid w:val="00330832"/>
    <w:rsid w:val="003313EA"/>
    <w:rsid w:val="00333FAA"/>
    <w:rsid w:val="003355D7"/>
    <w:rsid w:val="00353263"/>
    <w:rsid w:val="0036201C"/>
    <w:rsid w:val="00367D69"/>
    <w:rsid w:val="00372214"/>
    <w:rsid w:val="00376768"/>
    <w:rsid w:val="00377569"/>
    <w:rsid w:val="0038068C"/>
    <w:rsid w:val="00380F87"/>
    <w:rsid w:val="0038348F"/>
    <w:rsid w:val="00385D28"/>
    <w:rsid w:val="003950C0"/>
    <w:rsid w:val="003A178D"/>
    <w:rsid w:val="003B73D6"/>
    <w:rsid w:val="003C1BA7"/>
    <w:rsid w:val="003C270D"/>
    <w:rsid w:val="003D2113"/>
    <w:rsid w:val="003D5902"/>
    <w:rsid w:val="003D5A93"/>
    <w:rsid w:val="003F200F"/>
    <w:rsid w:val="003F2764"/>
    <w:rsid w:val="003F3AFD"/>
    <w:rsid w:val="004076C8"/>
    <w:rsid w:val="004207E3"/>
    <w:rsid w:val="00421A4C"/>
    <w:rsid w:val="004238C2"/>
    <w:rsid w:val="0043518C"/>
    <w:rsid w:val="00435B5D"/>
    <w:rsid w:val="004363F7"/>
    <w:rsid w:val="0043643B"/>
    <w:rsid w:val="00440C40"/>
    <w:rsid w:val="00442407"/>
    <w:rsid w:val="0044278D"/>
    <w:rsid w:val="0044525C"/>
    <w:rsid w:val="00446170"/>
    <w:rsid w:val="00446C4B"/>
    <w:rsid w:val="004546E7"/>
    <w:rsid w:val="004553F1"/>
    <w:rsid w:val="00471C1F"/>
    <w:rsid w:val="004809FA"/>
    <w:rsid w:val="00495030"/>
    <w:rsid w:val="004C2D09"/>
    <w:rsid w:val="004C4A75"/>
    <w:rsid w:val="004C6147"/>
    <w:rsid w:val="004D2DA0"/>
    <w:rsid w:val="004D6763"/>
    <w:rsid w:val="004E14A4"/>
    <w:rsid w:val="004F54BD"/>
    <w:rsid w:val="004F56C5"/>
    <w:rsid w:val="004F67FB"/>
    <w:rsid w:val="00506185"/>
    <w:rsid w:val="005354D0"/>
    <w:rsid w:val="00540244"/>
    <w:rsid w:val="0054172C"/>
    <w:rsid w:val="00544DA0"/>
    <w:rsid w:val="0054590F"/>
    <w:rsid w:val="005459EC"/>
    <w:rsid w:val="00563379"/>
    <w:rsid w:val="00563EA4"/>
    <w:rsid w:val="005718B5"/>
    <w:rsid w:val="00576E41"/>
    <w:rsid w:val="005808FB"/>
    <w:rsid w:val="005811F8"/>
    <w:rsid w:val="00582605"/>
    <w:rsid w:val="00591016"/>
    <w:rsid w:val="005A78B2"/>
    <w:rsid w:val="005B3F67"/>
    <w:rsid w:val="005B7E1F"/>
    <w:rsid w:val="005D4FA9"/>
    <w:rsid w:val="005D548F"/>
    <w:rsid w:val="005D6EF5"/>
    <w:rsid w:val="005E3A10"/>
    <w:rsid w:val="005E5E4C"/>
    <w:rsid w:val="005E7509"/>
    <w:rsid w:val="005E7889"/>
    <w:rsid w:val="005F1FEB"/>
    <w:rsid w:val="00601D7F"/>
    <w:rsid w:val="0060400C"/>
    <w:rsid w:val="00605A4C"/>
    <w:rsid w:val="00610586"/>
    <w:rsid w:val="006137D3"/>
    <w:rsid w:val="00614759"/>
    <w:rsid w:val="00622038"/>
    <w:rsid w:val="0063431A"/>
    <w:rsid w:val="006426C1"/>
    <w:rsid w:val="00645B8B"/>
    <w:rsid w:val="006472E2"/>
    <w:rsid w:val="00655044"/>
    <w:rsid w:val="00656EA8"/>
    <w:rsid w:val="00666922"/>
    <w:rsid w:val="00670F17"/>
    <w:rsid w:val="006710C7"/>
    <w:rsid w:val="00696A83"/>
    <w:rsid w:val="006B220A"/>
    <w:rsid w:val="006C580A"/>
    <w:rsid w:val="006D1E69"/>
    <w:rsid w:val="006D6646"/>
    <w:rsid w:val="006F057C"/>
    <w:rsid w:val="006F22DA"/>
    <w:rsid w:val="006F2EB3"/>
    <w:rsid w:val="006F32AD"/>
    <w:rsid w:val="007112D1"/>
    <w:rsid w:val="007116B1"/>
    <w:rsid w:val="00714BEE"/>
    <w:rsid w:val="00720EF5"/>
    <w:rsid w:val="00721215"/>
    <w:rsid w:val="00722106"/>
    <w:rsid w:val="007258B7"/>
    <w:rsid w:val="007400CF"/>
    <w:rsid w:val="0077407F"/>
    <w:rsid w:val="0079267F"/>
    <w:rsid w:val="007A2594"/>
    <w:rsid w:val="007A2BBE"/>
    <w:rsid w:val="007A6E01"/>
    <w:rsid w:val="007B23FC"/>
    <w:rsid w:val="007B414E"/>
    <w:rsid w:val="007C19F1"/>
    <w:rsid w:val="007D0C1D"/>
    <w:rsid w:val="007D2000"/>
    <w:rsid w:val="007D452C"/>
    <w:rsid w:val="007D4DBF"/>
    <w:rsid w:val="007E4732"/>
    <w:rsid w:val="007E4BA4"/>
    <w:rsid w:val="007F004E"/>
    <w:rsid w:val="007F335A"/>
    <w:rsid w:val="00803104"/>
    <w:rsid w:val="0080489F"/>
    <w:rsid w:val="00810755"/>
    <w:rsid w:val="00812901"/>
    <w:rsid w:val="008234C5"/>
    <w:rsid w:val="00826B9A"/>
    <w:rsid w:val="0083432C"/>
    <w:rsid w:val="008352B7"/>
    <w:rsid w:val="00842757"/>
    <w:rsid w:val="008434AD"/>
    <w:rsid w:val="00843CC2"/>
    <w:rsid w:val="0085266D"/>
    <w:rsid w:val="008542B1"/>
    <w:rsid w:val="008652E8"/>
    <w:rsid w:val="008742DD"/>
    <w:rsid w:val="00884E82"/>
    <w:rsid w:val="0088547E"/>
    <w:rsid w:val="00890B5A"/>
    <w:rsid w:val="008A3DE0"/>
    <w:rsid w:val="008A5AA0"/>
    <w:rsid w:val="008C0008"/>
    <w:rsid w:val="008E224D"/>
    <w:rsid w:val="008F7A92"/>
    <w:rsid w:val="00903B9C"/>
    <w:rsid w:val="00904AD5"/>
    <w:rsid w:val="00912EB6"/>
    <w:rsid w:val="0092530B"/>
    <w:rsid w:val="00926CE8"/>
    <w:rsid w:val="00926CEA"/>
    <w:rsid w:val="0093176C"/>
    <w:rsid w:val="009341A6"/>
    <w:rsid w:val="0094208C"/>
    <w:rsid w:val="00942F17"/>
    <w:rsid w:val="00943236"/>
    <w:rsid w:val="00952C9F"/>
    <w:rsid w:val="00952CEF"/>
    <w:rsid w:val="00955421"/>
    <w:rsid w:val="00960684"/>
    <w:rsid w:val="009630A4"/>
    <w:rsid w:val="00981675"/>
    <w:rsid w:val="0098415C"/>
    <w:rsid w:val="0099078D"/>
    <w:rsid w:val="00990E9C"/>
    <w:rsid w:val="00994542"/>
    <w:rsid w:val="0099469B"/>
    <w:rsid w:val="00994908"/>
    <w:rsid w:val="009B160B"/>
    <w:rsid w:val="009C237B"/>
    <w:rsid w:val="009C4DD1"/>
    <w:rsid w:val="009E0449"/>
    <w:rsid w:val="009E1A84"/>
    <w:rsid w:val="009E5A93"/>
    <w:rsid w:val="009E6CB3"/>
    <w:rsid w:val="009E762F"/>
    <w:rsid w:val="009F3154"/>
    <w:rsid w:val="00A1211C"/>
    <w:rsid w:val="00A12BF9"/>
    <w:rsid w:val="00A14F9C"/>
    <w:rsid w:val="00A20113"/>
    <w:rsid w:val="00A20D78"/>
    <w:rsid w:val="00A2215F"/>
    <w:rsid w:val="00A22195"/>
    <w:rsid w:val="00A22839"/>
    <w:rsid w:val="00A23E19"/>
    <w:rsid w:val="00A24FBC"/>
    <w:rsid w:val="00A27E35"/>
    <w:rsid w:val="00A33185"/>
    <w:rsid w:val="00A33D78"/>
    <w:rsid w:val="00A351C6"/>
    <w:rsid w:val="00A53B04"/>
    <w:rsid w:val="00A54B8B"/>
    <w:rsid w:val="00A56BC4"/>
    <w:rsid w:val="00A661F4"/>
    <w:rsid w:val="00A66326"/>
    <w:rsid w:val="00A7271A"/>
    <w:rsid w:val="00A74D79"/>
    <w:rsid w:val="00A81E19"/>
    <w:rsid w:val="00A9723B"/>
    <w:rsid w:val="00AB795F"/>
    <w:rsid w:val="00AC3081"/>
    <w:rsid w:val="00AC6312"/>
    <w:rsid w:val="00AD1E77"/>
    <w:rsid w:val="00AD5A88"/>
    <w:rsid w:val="00AD6D80"/>
    <w:rsid w:val="00AD7C2C"/>
    <w:rsid w:val="00AF31F7"/>
    <w:rsid w:val="00B008A4"/>
    <w:rsid w:val="00B1160D"/>
    <w:rsid w:val="00B139FB"/>
    <w:rsid w:val="00B171CD"/>
    <w:rsid w:val="00B20F77"/>
    <w:rsid w:val="00B220AC"/>
    <w:rsid w:val="00B24424"/>
    <w:rsid w:val="00B32CEE"/>
    <w:rsid w:val="00B36AF3"/>
    <w:rsid w:val="00B444E6"/>
    <w:rsid w:val="00B44B48"/>
    <w:rsid w:val="00B52011"/>
    <w:rsid w:val="00B53EFF"/>
    <w:rsid w:val="00B54AFA"/>
    <w:rsid w:val="00B6245D"/>
    <w:rsid w:val="00B62690"/>
    <w:rsid w:val="00B671A4"/>
    <w:rsid w:val="00B77644"/>
    <w:rsid w:val="00B804E8"/>
    <w:rsid w:val="00B83D26"/>
    <w:rsid w:val="00B877A6"/>
    <w:rsid w:val="00B959E1"/>
    <w:rsid w:val="00BC145E"/>
    <w:rsid w:val="00BC206C"/>
    <w:rsid w:val="00BC431A"/>
    <w:rsid w:val="00BD1396"/>
    <w:rsid w:val="00BD59D7"/>
    <w:rsid w:val="00BF5AFA"/>
    <w:rsid w:val="00C006B2"/>
    <w:rsid w:val="00C01A35"/>
    <w:rsid w:val="00C03772"/>
    <w:rsid w:val="00C04EDA"/>
    <w:rsid w:val="00C119A2"/>
    <w:rsid w:val="00C13739"/>
    <w:rsid w:val="00C23D22"/>
    <w:rsid w:val="00C428BC"/>
    <w:rsid w:val="00C53F1A"/>
    <w:rsid w:val="00C57267"/>
    <w:rsid w:val="00C616FF"/>
    <w:rsid w:val="00C62B63"/>
    <w:rsid w:val="00C72B5B"/>
    <w:rsid w:val="00C869F3"/>
    <w:rsid w:val="00C90E5E"/>
    <w:rsid w:val="00C91140"/>
    <w:rsid w:val="00C925BC"/>
    <w:rsid w:val="00C95D9F"/>
    <w:rsid w:val="00C96D94"/>
    <w:rsid w:val="00CA0307"/>
    <w:rsid w:val="00CA4A7B"/>
    <w:rsid w:val="00CC18AC"/>
    <w:rsid w:val="00CD022A"/>
    <w:rsid w:val="00CD7D5D"/>
    <w:rsid w:val="00CE1CF9"/>
    <w:rsid w:val="00CE57D5"/>
    <w:rsid w:val="00CE73BE"/>
    <w:rsid w:val="00CE7900"/>
    <w:rsid w:val="00CF0621"/>
    <w:rsid w:val="00CF0FC4"/>
    <w:rsid w:val="00CF2710"/>
    <w:rsid w:val="00CF3941"/>
    <w:rsid w:val="00CF4CDB"/>
    <w:rsid w:val="00CF6932"/>
    <w:rsid w:val="00D01FE3"/>
    <w:rsid w:val="00D0381E"/>
    <w:rsid w:val="00D06B6F"/>
    <w:rsid w:val="00D06CA3"/>
    <w:rsid w:val="00D07F46"/>
    <w:rsid w:val="00D16A66"/>
    <w:rsid w:val="00D170E5"/>
    <w:rsid w:val="00D20E19"/>
    <w:rsid w:val="00D2448A"/>
    <w:rsid w:val="00D256F0"/>
    <w:rsid w:val="00D30CA2"/>
    <w:rsid w:val="00D37F2F"/>
    <w:rsid w:val="00D415B9"/>
    <w:rsid w:val="00D4511F"/>
    <w:rsid w:val="00D528E8"/>
    <w:rsid w:val="00D610F2"/>
    <w:rsid w:val="00D771D0"/>
    <w:rsid w:val="00D835CF"/>
    <w:rsid w:val="00DA176F"/>
    <w:rsid w:val="00DA26FB"/>
    <w:rsid w:val="00DA36BE"/>
    <w:rsid w:val="00DA4093"/>
    <w:rsid w:val="00DB6C3D"/>
    <w:rsid w:val="00DC5ACF"/>
    <w:rsid w:val="00DC698B"/>
    <w:rsid w:val="00DC7A2F"/>
    <w:rsid w:val="00DD3573"/>
    <w:rsid w:val="00DD3667"/>
    <w:rsid w:val="00DD393C"/>
    <w:rsid w:val="00DD7468"/>
    <w:rsid w:val="00DE25E9"/>
    <w:rsid w:val="00DE71D3"/>
    <w:rsid w:val="00DE72CF"/>
    <w:rsid w:val="00DE7A1F"/>
    <w:rsid w:val="00DF08A0"/>
    <w:rsid w:val="00DF2C63"/>
    <w:rsid w:val="00DF5A56"/>
    <w:rsid w:val="00E01AA5"/>
    <w:rsid w:val="00E06258"/>
    <w:rsid w:val="00E13BEF"/>
    <w:rsid w:val="00E463BA"/>
    <w:rsid w:val="00E55F5F"/>
    <w:rsid w:val="00E62272"/>
    <w:rsid w:val="00E63791"/>
    <w:rsid w:val="00E668C7"/>
    <w:rsid w:val="00E70760"/>
    <w:rsid w:val="00E778DD"/>
    <w:rsid w:val="00E80F8C"/>
    <w:rsid w:val="00E83578"/>
    <w:rsid w:val="00E83F90"/>
    <w:rsid w:val="00E906BA"/>
    <w:rsid w:val="00E917A8"/>
    <w:rsid w:val="00E9253C"/>
    <w:rsid w:val="00EB0CBA"/>
    <w:rsid w:val="00EB3CF0"/>
    <w:rsid w:val="00EB45B5"/>
    <w:rsid w:val="00EB5E57"/>
    <w:rsid w:val="00EB61DB"/>
    <w:rsid w:val="00ED1AD0"/>
    <w:rsid w:val="00ED4AFD"/>
    <w:rsid w:val="00ED6763"/>
    <w:rsid w:val="00ED6776"/>
    <w:rsid w:val="00EE4FBE"/>
    <w:rsid w:val="00EE6D4C"/>
    <w:rsid w:val="00EF37BB"/>
    <w:rsid w:val="00F00A3E"/>
    <w:rsid w:val="00F038A1"/>
    <w:rsid w:val="00F06E4E"/>
    <w:rsid w:val="00F238E0"/>
    <w:rsid w:val="00F50F0A"/>
    <w:rsid w:val="00F51E01"/>
    <w:rsid w:val="00F5649A"/>
    <w:rsid w:val="00F61950"/>
    <w:rsid w:val="00F67DC5"/>
    <w:rsid w:val="00F70856"/>
    <w:rsid w:val="00F82342"/>
    <w:rsid w:val="00F877DB"/>
    <w:rsid w:val="00F91AE4"/>
    <w:rsid w:val="00F93C8B"/>
    <w:rsid w:val="00F959DD"/>
    <w:rsid w:val="00F960D5"/>
    <w:rsid w:val="00FA1CE2"/>
    <w:rsid w:val="00FA7B6E"/>
    <w:rsid w:val="00FB1231"/>
    <w:rsid w:val="00FB3502"/>
    <w:rsid w:val="00FB3EF1"/>
    <w:rsid w:val="00FC0490"/>
    <w:rsid w:val="00FC1C5C"/>
    <w:rsid w:val="00FC2D8F"/>
    <w:rsid w:val="00FD4EEA"/>
    <w:rsid w:val="00FD59EA"/>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legds2">
    <w:name w:val="legds2"/>
    <w:basedOn w:val="DefaultParagraphFont"/>
    <w:rsid w:val="00CD022A"/>
  </w:style>
  <w:style w:type="character" w:customStyle="1" w:styleId="FootnoteTextChar">
    <w:name w:val="Footnote Text Char"/>
    <w:basedOn w:val="DefaultParagraphFont"/>
    <w:link w:val="FootnoteText"/>
    <w:uiPriority w:val="99"/>
    <w:semiHidden/>
    <w:rsid w:val="00253E6C"/>
    <w:rPr>
      <w:lang w:eastAsia="en-US"/>
    </w:rPr>
  </w:style>
  <w:style w:type="paragraph" w:styleId="BodyTextIndent">
    <w:name w:val="Body Text Indent"/>
    <w:basedOn w:val="Normal"/>
    <w:link w:val="BodyTextIndentChar"/>
    <w:semiHidden/>
    <w:unhideWhenUsed/>
    <w:rsid w:val="00622038"/>
    <w:pPr>
      <w:spacing w:after="120"/>
      <w:ind w:left="283"/>
    </w:pPr>
  </w:style>
  <w:style w:type="character" w:customStyle="1" w:styleId="BodyTextIndentChar">
    <w:name w:val="Body Text Indent Char"/>
    <w:basedOn w:val="DefaultParagraphFont"/>
    <w:link w:val="BodyTextIndent"/>
    <w:semiHidden/>
    <w:rsid w:val="00622038"/>
    <w:rPr>
      <w:rFonts w:ascii="Arial" w:hAnsi="Arial"/>
      <w:sz w:val="24"/>
      <w:lang w:eastAsia="en-US"/>
    </w:rPr>
  </w:style>
  <w:style w:type="paragraph" w:styleId="BodyText2">
    <w:name w:val="Body Text 2"/>
    <w:basedOn w:val="Normal"/>
    <w:link w:val="BodyText2Char"/>
    <w:semiHidden/>
    <w:unhideWhenUsed/>
    <w:rsid w:val="00622038"/>
    <w:pPr>
      <w:spacing w:after="120" w:line="480" w:lineRule="auto"/>
    </w:pPr>
  </w:style>
  <w:style w:type="character" w:customStyle="1" w:styleId="BodyText2Char">
    <w:name w:val="Body Text 2 Char"/>
    <w:basedOn w:val="DefaultParagraphFont"/>
    <w:link w:val="BodyText2"/>
    <w:semiHidden/>
    <w:rsid w:val="00622038"/>
    <w:rPr>
      <w:rFonts w:ascii="Arial" w:hAnsi="Arial"/>
      <w:sz w:val="24"/>
      <w:lang w:eastAsia="en-US"/>
    </w:rPr>
  </w:style>
  <w:style w:type="paragraph" w:styleId="BodyTextIndent3">
    <w:name w:val="Body Text Indent 3"/>
    <w:basedOn w:val="Normal"/>
    <w:link w:val="BodyTextIndent3Char"/>
    <w:unhideWhenUsed/>
    <w:rsid w:val="00622038"/>
    <w:pPr>
      <w:spacing w:after="120"/>
      <w:ind w:left="283"/>
    </w:pPr>
    <w:rPr>
      <w:sz w:val="16"/>
      <w:szCs w:val="16"/>
    </w:rPr>
  </w:style>
  <w:style w:type="character" w:customStyle="1" w:styleId="BodyTextIndent3Char">
    <w:name w:val="Body Text Indent 3 Char"/>
    <w:basedOn w:val="DefaultParagraphFont"/>
    <w:link w:val="BodyTextIndent3"/>
    <w:rsid w:val="00622038"/>
    <w:rPr>
      <w:rFonts w:ascii="Arial" w:hAnsi="Arial"/>
      <w:sz w:val="16"/>
      <w:szCs w:val="16"/>
      <w:lang w:eastAsia="en-US"/>
    </w:rPr>
  </w:style>
  <w:style w:type="character" w:customStyle="1" w:styleId="FooterChar">
    <w:name w:val="Footer Char"/>
    <w:basedOn w:val="DefaultParagraphFont"/>
    <w:link w:val="Footer"/>
    <w:uiPriority w:val="99"/>
    <w:rsid w:val="00622038"/>
    <w:rPr>
      <w:rFonts w:ascii="Arial" w:hAnsi="Arial"/>
      <w:sz w:val="24"/>
      <w:szCs w:val="24"/>
      <w:lang w:val="en-US" w:eastAsia="en-US"/>
    </w:rPr>
  </w:style>
  <w:style w:type="paragraph" w:styleId="Title">
    <w:name w:val="Title"/>
    <w:basedOn w:val="Normal"/>
    <w:link w:val="TitleChar"/>
    <w:qFormat/>
    <w:rsid w:val="0099469B"/>
    <w:pPr>
      <w:jc w:val="center"/>
    </w:pPr>
    <w:rPr>
      <w:rFonts w:eastAsia="Calibri"/>
      <w:b/>
    </w:rPr>
  </w:style>
  <w:style w:type="character" w:customStyle="1" w:styleId="TitleChar">
    <w:name w:val="Title Char"/>
    <w:basedOn w:val="DefaultParagraphFont"/>
    <w:link w:val="Title"/>
    <w:rsid w:val="0099469B"/>
    <w:rPr>
      <w:rFonts w:ascii="Arial" w:eastAsia="Calibri" w:hAnsi="Arial"/>
      <w:b/>
      <w:sz w:val="24"/>
      <w:lang w:eastAsia="en-US"/>
    </w:rPr>
  </w:style>
  <w:style w:type="paragraph" w:styleId="Revision">
    <w:name w:val="Revision"/>
    <w:hidden/>
    <w:uiPriority w:val="99"/>
    <w:semiHidden/>
    <w:rsid w:val="00B6245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9936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hughes@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rrow.gov.uk/planning-developments/biodiversity-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1859</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2023-01-05T09:21:00Z</dcterms:created>
  <dcterms:modified xsi:type="dcterms:W3CDTF">2023-01-11T14:30:00Z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